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8522"/>
      </w:tblGrid>
      <w:tr w:rsidR="00F15B3C" w:rsidRPr="00940F21" w:rsidTr="00AD7D12">
        <w:tc>
          <w:tcPr>
            <w:tcW w:w="9242" w:type="dxa"/>
          </w:tcPr>
          <w:p w:rsidR="00F15B3C" w:rsidRDefault="00F15B3C" w:rsidP="00AD7D12">
            <w:pPr>
              <w:jc w:val="center"/>
              <w:rPr>
                <w:rFonts w:ascii="Tahoma" w:hAnsi="Tahoma" w:cs="Tahoma"/>
                <w:b/>
                <w:sz w:val="32"/>
                <w:szCs w:val="32"/>
              </w:rPr>
            </w:pPr>
            <w:bookmarkStart w:id="0" w:name="Top"/>
          </w:p>
          <w:p w:rsidR="00F15B3C" w:rsidRPr="00940F21" w:rsidRDefault="00F15B3C" w:rsidP="00AD7D12">
            <w:pPr>
              <w:jc w:val="center"/>
              <w:rPr>
                <w:rFonts w:ascii="Tahoma" w:hAnsi="Tahoma" w:cs="Tahoma"/>
                <w:b/>
                <w:sz w:val="40"/>
                <w:szCs w:val="32"/>
              </w:rPr>
            </w:pPr>
            <w:r w:rsidRPr="00940F21">
              <w:rPr>
                <w:rFonts w:ascii="Tahoma" w:hAnsi="Tahoma" w:cs="Tahoma"/>
                <w:b/>
                <w:sz w:val="40"/>
                <w:szCs w:val="32"/>
              </w:rPr>
              <w:t>Decision Maker’s response to an</w:t>
            </w:r>
          </w:p>
          <w:p w:rsidR="00F15B3C" w:rsidRDefault="00F15B3C" w:rsidP="00AD7D12">
            <w:pPr>
              <w:jc w:val="center"/>
              <w:rPr>
                <w:rFonts w:ascii="Tahoma" w:hAnsi="Tahoma" w:cs="Tahoma"/>
                <w:b/>
                <w:sz w:val="40"/>
                <w:szCs w:val="32"/>
              </w:rPr>
            </w:pPr>
            <w:r w:rsidRPr="00940F21">
              <w:rPr>
                <w:rFonts w:ascii="Tahoma" w:hAnsi="Tahoma" w:cs="Tahoma"/>
                <w:b/>
                <w:sz w:val="40"/>
                <w:szCs w:val="32"/>
              </w:rPr>
              <w:t>appeal to the First-tier Tribunal</w:t>
            </w:r>
          </w:p>
          <w:p w:rsidR="00F15B3C" w:rsidRPr="00940F21" w:rsidRDefault="00F15B3C" w:rsidP="00AD7D12">
            <w:pPr>
              <w:jc w:val="center"/>
              <w:rPr>
                <w:rFonts w:ascii="Tahoma" w:hAnsi="Tahoma" w:cs="Tahoma"/>
                <w:b/>
                <w:sz w:val="40"/>
                <w:szCs w:val="32"/>
              </w:rPr>
            </w:pPr>
          </w:p>
          <w:p w:rsidR="00F15B3C" w:rsidRPr="00940F21" w:rsidRDefault="00F15B3C" w:rsidP="00AD7D12">
            <w:pPr>
              <w:jc w:val="center"/>
              <w:rPr>
                <w:rFonts w:ascii="Tahoma" w:hAnsi="Tahoma" w:cs="Tahoma"/>
                <w:b/>
                <w:i/>
                <w:sz w:val="32"/>
                <w:szCs w:val="32"/>
              </w:rPr>
            </w:pPr>
            <w:r w:rsidRPr="00F15B3C">
              <w:rPr>
                <w:rFonts w:ascii="Tahoma" w:hAnsi="Tahoma" w:cs="Tahoma"/>
                <w:i/>
                <w:sz w:val="24"/>
              </w:rPr>
              <w:t xml:space="preserve">Rule 24 of the </w:t>
            </w:r>
            <w:r w:rsidRPr="00F15B3C">
              <w:rPr>
                <w:rFonts w:ascii="Tahoma" w:hAnsi="Tahoma" w:cs="Tahoma"/>
                <w:i/>
                <w:color w:val="000000"/>
                <w:kern w:val="36"/>
                <w:sz w:val="24"/>
                <w:lang/>
              </w:rPr>
              <w:t>Tribunal Procedure (First-tier Tribunal) (Social Entitlement Chamber) Rules 2008</w:t>
            </w:r>
          </w:p>
        </w:tc>
      </w:tr>
      <w:tr w:rsidR="00F15B3C" w:rsidRPr="0061697B" w:rsidTr="00AD7D12">
        <w:tc>
          <w:tcPr>
            <w:tcW w:w="9242" w:type="dxa"/>
          </w:tcPr>
          <w:p w:rsidR="00F15B3C" w:rsidRPr="0061697B" w:rsidRDefault="00F15B3C" w:rsidP="00AD7D12">
            <w:pPr>
              <w:jc w:val="center"/>
              <w:rPr>
                <w:rFonts w:ascii="Tahoma" w:hAnsi="Tahoma" w:cs="Tahoma"/>
                <w:b/>
              </w:rPr>
            </w:pPr>
          </w:p>
        </w:tc>
      </w:tr>
      <w:tr w:rsidR="00F15B3C" w:rsidRPr="000B4FCA" w:rsidTr="00AD7D12">
        <w:tc>
          <w:tcPr>
            <w:tcW w:w="9242" w:type="dxa"/>
          </w:tcPr>
          <w:p w:rsidR="00F15B3C" w:rsidRPr="000B4FCA" w:rsidRDefault="00F15B3C" w:rsidP="00AD7D12">
            <w:pPr>
              <w:jc w:val="center"/>
              <w:rPr>
                <w:rFonts w:ascii="Tahoma" w:hAnsi="Tahoma" w:cs="Tahoma"/>
                <w:b/>
                <w:sz w:val="32"/>
                <w:szCs w:val="32"/>
              </w:rPr>
            </w:pPr>
            <w:r>
              <w:rPr>
                <w:rFonts w:ascii="Tahoma" w:hAnsi="Tahoma" w:cs="Tahoma"/>
                <w:b/>
                <w:sz w:val="32"/>
                <w:szCs w:val="32"/>
              </w:rPr>
              <w:t>Respondent: Anytown District Council</w:t>
            </w:r>
          </w:p>
        </w:tc>
      </w:tr>
      <w:tr w:rsidR="00F15B3C" w:rsidRPr="0061697B" w:rsidTr="00AD7D12">
        <w:tc>
          <w:tcPr>
            <w:tcW w:w="9242" w:type="dxa"/>
          </w:tcPr>
          <w:p w:rsidR="00F15B3C" w:rsidRPr="0061697B" w:rsidRDefault="00F15B3C" w:rsidP="00AD7D12">
            <w:pPr>
              <w:jc w:val="center"/>
              <w:rPr>
                <w:rFonts w:ascii="Tahoma" w:hAnsi="Tahoma" w:cs="Tahoma"/>
                <w:b/>
              </w:rPr>
            </w:pPr>
          </w:p>
        </w:tc>
      </w:tr>
      <w:tr w:rsidR="00F15B3C" w:rsidRPr="00F15B3C" w:rsidTr="00AD7D12">
        <w:tc>
          <w:tcPr>
            <w:tcW w:w="9242" w:type="dxa"/>
          </w:tcPr>
          <w:p w:rsidR="00F15B3C" w:rsidRPr="00F15B3C" w:rsidRDefault="00F15B3C" w:rsidP="00AD7D12">
            <w:pPr>
              <w:jc w:val="center"/>
              <w:rPr>
                <w:rFonts w:ascii="Tahoma" w:hAnsi="Tahoma" w:cs="Tahoma"/>
                <w:b/>
                <w:sz w:val="22"/>
              </w:rPr>
            </w:pPr>
            <w:r w:rsidRPr="00F15B3C">
              <w:rPr>
                <w:rFonts w:ascii="Tahoma" w:hAnsi="Tahoma" w:cs="Tahoma"/>
                <w:b/>
                <w:sz w:val="22"/>
              </w:rPr>
              <w:t>Benefits Service, Town Hall, Any Street, Any Town, AT1 1AT</w:t>
            </w:r>
          </w:p>
          <w:p w:rsidR="00F15B3C" w:rsidRPr="00F15B3C" w:rsidRDefault="00F15B3C" w:rsidP="00AD7D12">
            <w:pPr>
              <w:jc w:val="center"/>
              <w:rPr>
                <w:rFonts w:ascii="Tahoma" w:hAnsi="Tahoma" w:cs="Tahoma"/>
                <w:i/>
                <w:sz w:val="22"/>
              </w:rPr>
            </w:pPr>
            <w:r w:rsidRPr="00F15B3C">
              <w:rPr>
                <w:rFonts w:ascii="Tahoma" w:hAnsi="Tahoma" w:cs="Tahoma"/>
                <w:i/>
                <w:sz w:val="22"/>
              </w:rPr>
              <w:t>This is also the address for service of documents in accordance with Rule 24(2)(c)</w:t>
            </w:r>
          </w:p>
          <w:p w:rsidR="00F15B3C" w:rsidRPr="00F15B3C" w:rsidRDefault="00F15B3C" w:rsidP="00AD7D12">
            <w:pPr>
              <w:jc w:val="center"/>
              <w:rPr>
                <w:rFonts w:ascii="Tahoma" w:hAnsi="Tahoma" w:cs="Tahoma"/>
                <w:sz w:val="22"/>
              </w:rPr>
            </w:pPr>
          </w:p>
          <w:p w:rsidR="00F15B3C" w:rsidRPr="00F15B3C" w:rsidRDefault="00F15B3C" w:rsidP="00AD7D12">
            <w:pPr>
              <w:jc w:val="center"/>
              <w:rPr>
                <w:rFonts w:ascii="Tahoma" w:hAnsi="Tahoma" w:cs="Tahoma"/>
                <w:sz w:val="22"/>
              </w:rPr>
            </w:pPr>
          </w:p>
          <w:p w:rsidR="00F15B3C" w:rsidRPr="00F15B3C" w:rsidRDefault="00F15B3C" w:rsidP="00AD7D12">
            <w:pPr>
              <w:jc w:val="center"/>
              <w:rPr>
                <w:rFonts w:ascii="Tahoma" w:hAnsi="Tahoma" w:cs="Tahoma"/>
                <w:sz w:val="22"/>
              </w:rPr>
            </w:pPr>
          </w:p>
        </w:tc>
      </w:tr>
      <w:tr w:rsidR="00F15B3C" w:rsidRPr="000B4FCA" w:rsidTr="00AD7D12">
        <w:tc>
          <w:tcPr>
            <w:tcW w:w="9242" w:type="dxa"/>
          </w:tcPr>
          <w:p w:rsidR="00F15B3C" w:rsidRPr="000B4FCA" w:rsidRDefault="00F15B3C" w:rsidP="00AD7D12">
            <w:pPr>
              <w:rPr>
                <w:rFonts w:ascii="Tahoma" w:hAnsi="Tahoma" w:cs="Tahoma"/>
                <w:sz w:val="28"/>
                <w:szCs w:val="28"/>
              </w:rPr>
            </w:pPr>
            <w:r w:rsidRPr="000B4FCA">
              <w:rPr>
                <w:rFonts w:ascii="Tahoma" w:hAnsi="Tahoma" w:cs="Tahoma"/>
                <w:b/>
                <w:sz w:val="28"/>
                <w:szCs w:val="28"/>
              </w:rPr>
              <w:t>Appeal by</w:t>
            </w:r>
            <w:r>
              <w:rPr>
                <w:rFonts w:ascii="Tahoma" w:hAnsi="Tahoma" w:cs="Tahoma"/>
                <w:b/>
                <w:sz w:val="28"/>
                <w:szCs w:val="28"/>
              </w:rPr>
              <w:t>:</w:t>
            </w:r>
            <w:r w:rsidRPr="000B4FCA">
              <w:rPr>
                <w:rFonts w:ascii="Tahoma" w:hAnsi="Tahoma" w:cs="Tahoma"/>
                <w:sz w:val="28"/>
                <w:szCs w:val="28"/>
              </w:rPr>
              <w:t xml:space="preserve"> </w:t>
            </w:r>
            <w:r>
              <w:rPr>
                <w:rFonts w:ascii="Tahoma" w:hAnsi="Tahoma" w:cs="Tahoma"/>
                <w:sz w:val="28"/>
                <w:szCs w:val="28"/>
              </w:rPr>
              <w:t xml:space="preserve">Deborah Barker, 99 Acacia Lane, Anytown. Ref AA112233A </w:t>
            </w:r>
          </w:p>
        </w:tc>
      </w:tr>
      <w:tr w:rsidR="00F15B3C" w:rsidRPr="000B4FCA" w:rsidTr="00AD7D12">
        <w:tc>
          <w:tcPr>
            <w:tcW w:w="9242" w:type="dxa"/>
          </w:tcPr>
          <w:p w:rsidR="00F15B3C" w:rsidRPr="000B4FCA" w:rsidRDefault="00F15B3C" w:rsidP="00AD7D12">
            <w:pPr>
              <w:jc w:val="center"/>
              <w:rPr>
                <w:rFonts w:ascii="Tahoma" w:hAnsi="Tahoma" w:cs="Tahoma"/>
                <w:sz w:val="32"/>
                <w:szCs w:val="32"/>
              </w:rPr>
            </w:pPr>
          </w:p>
        </w:tc>
      </w:tr>
      <w:tr w:rsidR="00F15B3C" w:rsidRPr="000B4FCA" w:rsidTr="00AD7D12">
        <w:tc>
          <w:tcPr>
            <w:tcW w:w="9242" w:type="dxa"/>
          </w:tcPr>
          <w:p w:rsidR="00F15B3C" w:rsidRPr="000B4FCA" w:rsidRDefault="00F15B3C" w:rsidP="00AD7D12">
            <w:pPr>
              <w:rPr>
                <w:rFonts w:ascii="Tahoma" w:hAnsi="Tahoma" w:cs="Tahoma"/>
                <w:b/>
                <w:sz w:val="28"/>
                <w:szCs w:val="28"/>
              </w:rPr>
            </w:pPr>
            <w:r w:rsidRPr="000B4FCA">
              <w:rPr>
                <w:rFonts w:ascii="Tahoma" w:hAnsi="Tahoma" w:cs="Tahoma"/>
                <w:b/>
                <w:sz w:val="28"/>
                <w:szCs w:val="28"/>
              </w:rPr>
              <w:t>Brief details of the case</w:t>
            </w:r>
          </w:p>
          <w:p w:rsidR="00F15B3C" w:rsidRDefault="00F15B3C" w:rsidP="00AD7D12">
            <w:pPr>
              <w:rPr>
                <w:rFonts w:ascii="Tahoma" w:hAnsi="Tahoma" w:cs="Tahoma"/>
              </w:rPr>
            </w:pPr>
          </w:p>
          <w:p w:rsidR="00F15B3C" w:rsidRPr="00F15B3C" w:rsidRDefault="00F15B3C" w:rsidP="00AD7D12">
            <w:pPr>
              <w:rPr>
                <w:rFonts w:ascii="Tahoma" w:hAnsi="Tahoma" w:cs="Tahoma"/>
                <w:sz w:val="24"/>
              </w:rPr>
            </w:pPr>
            <w:r>
              <w:rPr>
                <w:rFonts w:ascii="Tahoma" w:hAnsi="Tahoma" w:cs="Tahoma"/>
                <w:sz w:val="24"/>
              </w:rPr>
              <w:t>The Council has decided that there has been</w:t>
            </w:r>
            <w:r w:rsidRPr="00F15B3C">
              <w:rPr>
                <w:rFonts w:ascii="Tahoma" w:hAnsi="Tahoma" w:cs="Tahoma"/>
                <w:sz w:val="24"/>
              </w:rPr>
              <w:t xml:space="preserve"> a Housing Benefit (HB) overpayment of £16,0</w:t>
            </w:r>
            <w:r>
              <w:rPr>
                <w:rFonts w:ascii="Tahoma" w:hAnsi="Tahoma" w:cs="Tahoma"/>
                <w:sz w:val="24"/>
              </w:rPr>
              <w:t>93.61 and that it</w:t>
            </w:r>
            <w:r w:rsidRPr="00F15B3C">
              <w:rPr>
                <w:rFonts w:ascii="Tahoma" w:hAnsi="Tahoma" w:cs="Tahoma"/>
                <w:sz w:val="24"/>
              </w:rPr>
              <w:t xml:space="preserve"> is recoverable from Mrs Barker.  The overpayment was caused by an official error:  the Council accidentally based Mrs Barker’s weekly HB award on her monthly rent.  But the Council believes that Mrs Barker should have known she was not entitled to the money.  There are no other parties:  the Council has decided that the overpayment is recoverable from Mrs Barker alone as she was both the claimant and the person to whom the HB was paid.</w:t>
            </w:r>
          </w:p>
          <w:p w:rsidR="00F15B3C" w:rsidRPr="00F15B3C" w:rsidRDefault="00F15B3C" w:rsidP="00AD7D12">
            <w:pPr>
              <w:rPr>
                <w:rFonts w:ascii="Tahoma" w:hAnsi="Tahoma" w:cs="Tahoma"/>
                <w:sz w:val="24"/>
              </w:rPr>
            </w:pPr>
          </w:p>
          <w:p w:rsidR="00F15B3C" w:rsidRPr="000B4FCA" w:rsidRDefault="00F15B3C" w:rsidP="00AD7D12">
            <w:pPr>
              <w:rPr>
                <w:rFonts w:ascii="Tahoma" w:hAnsi="Tahoma" w:cs="Tahoma"/>
              </w:rPr>
            </w:pPr>
            <w:r w:rsidRPr="00F15B3C">
              <w:rPr>
                <w:rFonts w:ascii="Tahoma" w:hAnsi="Tahoma" w:cs="Tahoma"/>
                <w:sz w:val="24"/>
              </w:rPr>
              <w:t xml:space="preserve">Mrs Barker now appeals.  She relies mainly on a conversation with a Council officer in October 2005:  as a result of that conversation, Mrs Barker believes that she could not reasonably have been expected to know that she was being overpaid.  </w:t>
            </w:r>
          </w:p>
        </w:tc>
      </w:tr>
      <w:tr w:rsidR="00F15B3C" w:rsidRPr="000B4FCA" w:rsidTr="00AD7D12">
        <w:tc>
          <w:tcPr>
            <w:tcW w:w="9242" w:type="dxa"/>
          </w:tcPr>
          <w:p w:rsidR="00F15B3C" w:rsidRPr="000B4FCA" w:rsidRDefault="00F15B3C" w:rsidP="00AD7D12">
            <w:pPr>
              <w:rPr>
                <w:rFonts w:ascii="Tahoma" w:hAnsi="Tahoma" w:cs="Tahoma"/>
                <w:b/>
                <w:sz w:val="32"/>
                <w:szCs w:val="32"/>
              </w:rPr>
            </w:pPr>
          </w:p>
        </w:tc>
      </w:tr>
      <w:tr w:rsidR="00F15B3C" w:rsidRPr="000B4FCA" w:rsidTr="00AD7D12">
        <w:tc>
          <w:tcPr>
            <w:tcW w:w="9242" w:type="dxa"/>
          </w:tcPr>
          <w:p w:rsidR="00F15B3C" w:rsidRPr="000B4FCA" w:rsidRDefault="00F15B3C" w:rsidP="00AD7D12">
            <w:pPr>
              <w:jc w:val="center"/>
              <w:rPr>
                <w:rFonts w:ascii="Tahoma" w:hAnsi="Tahoma" w:cs="Tahoma"/>
                <w:b/>
                <w:sz w:val="32"/>
                <w:szCs w:val="32"/>
              </w:rPr>
            </w:pPr>
            <w:r>
              <w:rPr>
                <w:rFonts w:ascii="Tahoma" w:hAnsi="Tahoma" w:cs="Tahoma"/>
                <w:b/>
                <w:sz w:val="32"/>
                <w:szCs w:val="32"/>
              </w:rPr>
              <w:t>Please refer to the detailed response and relevant documents attached</w:t>
            </w:r>
          </w:p>
        </w:tc>
      </w:tr>
    </w:tbl>
    <w:p w:rsidR="002217CE" w:rsidRDefault="00F15B3C">
      <w:pPr>
        <w:pStyle w:val="Heading5"/>
      </w:pPr>
      <w:r>
        <w:br w:type="page"/>
      </w:r>
      <w:r w:rsidR="00BB490C">
        <w:lastRenderedPageBreak/>
        <w:t>Appeal response</w:t>
      </w:r>
      <w:r w:rsidR="002217CE">
        <w:t xml:space="preserve"> – </w:t>
      </w:r>
      <w:bookmarkEnd w:id="0"/>
      <w:r w:rsidR="00BB490C">
        <w:t>ANYTOWN BOROUGH COUNCIL</w:t>
      </w:r>
    </w:p>
    <w:p w:rsidR="002217CE" w:rsidRDefault="002217CE">
      <w:pPr>
        <w:rPr>
          <w:rFonts w:ascii="Tahoma" w:hAnsi="Tahoma"/>
          <w:b/>
          <w:sz w:val="28"/>
        </w:rPr>
      </w:pPr>
    </w:p>
    <w:p w:rsidR="002217CE" w:rsidRDefault="002217CE">
      <w:pPr>
        <w:pStyle w:val="Heading1"/>
        <w:ind w:left="709" w:hanging="709"/>
      </w:pPr>
      <w:r>
        <w:t>Personal details</w:t>
      </w:r>
    </w:p>
    <w:p w:rsidR="002217CE" w:rsidRDefault="002217CE">
      <w:pPr>
        <w:rPr>
          <w:rFonts w:ascii="Tahoma" w:hAnsi="Tahoma"/>
          <w:b/>
          <w:sz w:val="24"/>
        </w:rPr>
      </w:pPr>
    </w:p>
    <w:p w:rsidR="002217CE" w:rsidRDefault="002217CE">
      <w:pPr>
        <w:rPr>
          <w:rFonts w:ascii="Tahoma" w:hAnsi="Tahoma"/>
          <w:b/>
          <w:sz w:val="24"/>
        </w:rPr>
      </w:pPr>
      <w:r>
        <w:rPr>
          <w:rFonts w:ascii="Tahoma" w:hAnsi="Tahoma"/>
          <w:b/>
          <w:sz w:val="24"/>
        </w:rPr>
        <w:t>Appellant</w:t>
      </w:r>
    </w:p>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4584"/>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Surname</w:t>
            </w:r>
          </w:p>
        </w:tc>
        <w:tc>
          <w:tcPr>
            <w:tcW w:w="993" w:type="dxa"/>
            <w:tcBorders>
              <w:top w:val="nil"/>
              <w:left w:val="nil"/>
              <w:bottom w:val="nil"/>
              <w:right w:val="nil"/>
            </w:tcBorders>
          </w:tcPr>
          <w:p w:rsidR="002217CE" w:rsidRDefault="002217CE">
            <w:pPr>
              <w:rPr>
                <w:rFonts w:ascii="Tahoma" w:hAnsi="Tahoma"/>
                <w:b/>
                <w:sz w:val="22"/>
              </w:rPr>
            </w:pPr>
          </w:p>
        </w:tc>
        <w:tc>
          <w:tcPr>
            <w:tcW w:w="4584" w:type="dxa"/>
            <w:tcBorders>
              <w:top w:val="nil"/>
              <w:left w:val="nil"/>
              <w:right w:val="nil"/>
            </w:tcBorders>
          </w:tcPr>
          <w:p w:rsidR="002217CE" w:rsidRDefault="002217CE">
            <w:pPr>
              <w:rPr>
                <w:rFonts w:ascii="Tahoma" w:hAnsi="Tahoma"/>
                <w:b/>
                <w:sz w:val="22"/>
              </w:rPr>
            </w:pPr>
            <w:r>
              <w:rPr>
                <w:rFonts w:ascii="Tahoma" w:hAnsi="Tahoma"/>
                <w:b/>
                <w:sz w:val="22"/>
              </w:rPr>
              <w:t>Address</w:t>
            </w:r>
          </w:p>
        </w:tc>
      </w:tr>
      <w:tr w:rsidR="002217CE">
        <w:tblPrEx>
          <w:tblCellMar>
            <w:top w:w="0" w:type="dxa"/>
            <w:bottom w:w="0" w:type="dxa"/>
          </w:tblCellMar>
        </w:tblPrEx>
        <w:tc>
          <w:tcPr>
            <w:tcW w:w="2943" w:type="dxa"/>
          </w:tcPr>
          <w:p w:rsidR="002217CE" w:rsidRDefault="00BB490C">
            <w:pPr>
              <w:rPr>
                <w:rFonts w:ascii="Tahoma" w:hAnsi="Tahoma"/>
                <w:b/>
                <w:sz w:val="22"/>
              </w:rPr>
            </w:pPr>
            <w:r>
              <w:rPr>
                <w:rFonts w:ascii="Tahoma" w:hAnsi="Tahoma"/>
                <w:b/>
                <w:sz w:val="22"/>
              </w:rPr>
              <w:t>BARKER</w:t>
            </w:r>
          </w:p>
        </w:tc>
        <w:tc>
          <w:tcPr>
            <w:tcW w:w="993" w:type="dxa"/>
            <w:tcBorders>
              <w:top w:val="nil"/>
              <w:bottom w:val="nil"/>
            </w:tcBorders>
          </w:tcPr>
          <w:p w:rsidR="002217CE" w:rsidRDefault="002217CE">
            <w:pPr>
              <w:rPr>
                <w:rFonts w:ascii="Tahoma" w:hAnsi="Tahoma"/>
                <w:b/>
                <w:sz w:val="22"/>
              </w:rPr>
            </w:pPr>
          </w:p>
        </w:tc>
        <w:tc>
          <w:tcPr>
            <w:tcW w:w="4584" w:type="dxa"/>
          </w:tcPr>
          <w:p w:rsidR="002217CE" w:rsidRDefault="00BB490C">
            <w:pPr>
              <w:rPr>
                <w:rFonts w:ascii="Tahoma" w:hAnsi="Tahoma" w:cs="Tahoma"/>
                <w:b/>
                <w:bCs/>
                <w:sz w:val="22"/>
              </w:rPr>
            </w:pPr>
            <w:r>
              <w:rPr>
                <w:rFonts w:ascii="Tahoma" w:eastAsia="MS Mincho" w:hAnsi="Tahoma" w:cs="Tahoma"/>
                <w:b/>
                <w:bCs/>
                <w:sz w:val="22"/>
              </w:rPr>
              <w:t>99</w:t>
            </w:r>
            <w:r w:rsidR="002217CE">
              <w:rPr>
                <w:rFonts w:ascii="Tahoma" w:eastAsia="MS Mincho" w:hAnsi="Tahoma" w:cs="Tahoma"/>
                <w:b/>
                <w:bCs/>
                <w:sz w:val="22"/>
              </w:rPr>
              <w:t xml:space="preserve"> </w:t>
            </w:r>
            <w:r>
              <w:rPr>
                <w:rFonts w:ascii="Tahoma" w:eastAsia="MS Mincho" w:hAnsi="Tahoma" w:cs="Tahoma"/>
                <w:b/>
                <w:bCs/>
                <w:sz w:val="22"/>
              </w:rPr>
              <w:t>Acacia</w:t>
            </w:r>
            <w:r w:rsidR="002217CE">
              <w:rPr>
                <w:rFonts w:ascii="Tahoma" w:eastAsia="MS Mincho" w:hAnsi="Tahoma" w:cs="Tahoma"/>
                <w:b/>
                <w:bCs/>
                <w:sz w:val="22"/>
              </w:rPr>
              <w:t xml:space="preserve"> Lane, </w:t>
            </w:r>
            <w:r>
              <w:rPr>
                <w:rFonts w:ascii="Tahoma" w:eastAsia="MS Mincho" w:hAnsi="Tahoma" w:cs="Tahoma"/>
                <w:b/>
                <w:bCs/>
                <w:sz w:val="22"/>
              </w:rPr>
              <w:t>Anytown</w:t>
            </w:r>
            <w:r w:rsidR="002217CE">
              <w:rPr>
                <w:rFonts w:ascii="Tahoma" w:eastAsia="MS Mincho" w:hAnsi="Tahoma" w:cs="Tahoma"/>
                <w:b/>
                <w:bCs/>
                <w:sz w:val="22"/>
              </w:rPr>
              <w:t xml:space="preserve">, </w:t>
            </w:r>
            <w:r>
              <w:rPr>
                <w:rFonts w:ascii="Tahoma" w:eastAsia="MS Mincho" w:hAnsi="Tahoma" w:cs="Tahoma"/>
                <w:b/>
                <w:bCs/>
                <w:sz w:val="22"/>
              </w:rPr>
              <w:t>AT1</w:t>
            </w:r>
            <w:r w:rsidR="002217CE">
              <w:rPr>
                <w:rFonts w:ascii="Tahoma" w:eastAsia="MS Mincho" w:hAnsi="Tahoma" w:cs="Tahoma"/>
                <w:b/>
                <w:bCs/>
                <w:sz w:val="22"/>
              </w:rPr>
              <w:t xml:space="preserve"> 6LP</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916"/>
        <w:gridCol w:w="917"/>
        <w:gridCol w:w="917"/>
        <w:gridCol w:w="917"/>
        <w:gridCol w:w="917"/>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Other Names</w:t>
            </w:r>
          </w:p>
        </w:tc>
        <w:tc>
          <w:tcPr>
            <w:tcW w:w="993" w:type="dxa"/>
            <w:tcBorders>
              <w:top w:val="nil"/>
              <w:left w:val="nil"/>
              <w:bottom w:val="nil"/>
              <w:right w:val="nil"/>
            </w:tcBorders>
          </w:tcPr>
          <w:p w:rsidR="002217CE" w:rsidRDefault="002217CE">
            <w:pPr>
              <w:rPr>
                <w:rFonts w:ascii="Tahoma" w:hAnsi="Tahoma"/>
                <w:b/>
                <w:sz w:val="22"/>
              </w:rPr>
            </w:pPr>
          </w:p>
        </w:tc>
        <w:tc>
          <w:tcPr>
            <w:tcW w:w="4584" w:type="dxa"/>
            <w:gridSpan w:val="5"/>
            <w:tcBorders>
              <w:top w:val="nil"/>
              <w:left w:val="nil"/>
              <w:right w:val="nil"/>
            </w:tcBorders>
          </w:tcPr>
          <w:p w:rsidR="002217CE" w:rsidRDefault="002217CE">
            <w:pPr>
              <w:rPr>
                <w:rFonts w:ascii="Tahoma" w:hAnsi="Tahoma"/>
                <w:b/>
                <w:sz w:val="22"/>
              </w:rPr>
            </w:pPr>
            <w:r>
              <w:rPr>
                <w:rFonts w:ascii="Tahoma" w:hAnsi="Tahoma"/>
                <w:b/>
                <w:sz w:val="22"/>
              </w:rPr>
              <w:t>NINO</w:t>
            </w:r>
          </w:p>
        </w:tc>
      </w:tr>
      <w:tr w:rsidR="002217CE">
        <w:tblPrEx>
          <w:tblCellMar>
            <w:top w:w="0" w:type="dxa"/>
            <w:bottom w:w="0" w:type="dxa"/>
          </w:tblCellMar>
        </w:tblPrEx>
        <w:trPr>
          <w:cantSplit/>
        </w:trPr>
        <w:tc>
          <w:tcPr>
            <w:tcW w:w="2943" w:type="dxa"/>
          </w:tcPr>
          <w:p w:rsidR="002217CE" w:rsidRDefault="00BB490C">
            <w:pPr>
              <w:rPr>
                <w:rFonts w:ascii="Tahoma" w:hAnsi="Tahoma"/>
                <w:b/>
                <w:sz w:val="22"/>
              </w:rPr>
            </w:pPr>
            <w:r>
              <w:rPr>
                <w:rFonts w:ascii="Tahoma" w:hAnsi="Tahoma"/>
                <w:b/>
                <w:sz w:val="22"/>
              </w:rPr>
              <w:t>DEBORAH</w:t>
            </w:r>
            <w:r w:rsidR="002217CE">
              <w:rPr>
                <w:rFonts w:ascii="Tahoma" w:hAnsi="Tahoma"/>
                <w:b/>
                <w:sz w:val="22"/>
              </w:rPr>
              <w:t xml:space="preserve"> </w:t>
            </w:r>
          </w:p>
        </w:tc>
        <w:tc>
          <w:tcPr>
            <w:tcW w:w="993" w:type="dxa"/>
            <w:tcBorders>
              <w:top w:val="nil"/>
              <w:bottom w:val="nil"/>
            </w:tcBorders>
          </w:tcPr>
          <w:p w:rsidR="002217CE" w:rsidRDefault="002217CE">
            <w:pPr>
              <w:rPr>
                <w:rFonts w:ascii="Tahoma" w:hAnsi="Tahoma"/>
                <w:b/>
                <w:sz w:val="22"/>
              </w:rPr>
            </w:pPr>
          </w:p>
        </w:tc>
        <w:tc>
          <w:tcPr>
            <w:tcW w:w="916" w:type="dxa"/>
          </w:tcPr>
          <w:p w:rsidR="002217CE" w:rsidRDefault="00CE4867">
            <w:pPr>
              <w:rPr>
                <w:rFonts w:ascii="Tahoma" w:hAnsi="Tahoma"/>
                <w:b/>
                <w:sz w:val="22"/>
              </w:rPr>
            </w:pPr>
            <w:r>
              <w:rPr>
                <w:rFonts w:ascii="Tahoma" w:hAnsi="Tahoma"/>
                <w:b/>
                <w:sz w:val="22"/>
              </w:rPr>
              <w:t>XX</w:t>
            </w:r>
          </w:p>
        </w:tc>
        <w:tc>
          <w:tcPr>
            <w:tcW w:w="917" w:type="dxa"/>
          </w:tcPr>
          <w:p w:rsidR="002217CE" w:rsidRDefault="00CE4867">
            <w:pPr>
              <w:rPr>
                <w:rFonts w:ascii="Tahoma" w:hAnsi="Tahoma"/>
                <w:b/>
                <w:sz w:val="22"/>
              </w:rPr>
            </w:pPr>
            <w:r>
              <w:rPr>
                <w:rFonts w:ascii="Tahoma" w:hAnsi="Tahoma"/>
                <w:b/>
                <w:sz w:val="22"/>
              </w:rPr>
              <w:t>12</w:t>
            </w:r>
          </w:p>
        </w:tc>
        <w:tc>
          <w:tcPr>
            <w:tcW w:w="917" w:type="dxa"/>
          </w:tcPr>
          <w:p w:rsidR="002217CE" w:rsidRDefault="002217CE" w:rsidP="00CE4867">
            <w:pPr>
              <w:rPr>
                <w:rFonts w:ascii="Tahoma" w:hAnsi="Tahoma"/>
                <w:b/>
                <w:sz w:val="22"/>
              </w:rPr>
            </w:pPr>
            <w:r>
              <w:rPr>
                <w:rFonts w:ascii="Tahoma" w:hAnsi="Tahoma"/>
                <w:b/>
                <w:sz w:val="22"/>
              </w:rPr>
              <w:t>3</w:t>
            </w:r>
            <w:r w:rsidR="00CE4867">
              <w:rPr>
                <w:rFonts w:ascii="Tahoma" w:hAnsi="Tahoma"/>
                <w:b/>
                <w:sz w:val="22"/>
              </w:rPr>
              <w:t>4</w:t>
            </w:r>
          </w:p>
        </w:tc>
        <w:tc>
          <w:tcPr>
            <w:tcW w:w="917" w:type="dxa"/>
          </w:tcPr>
          <w:p w:rsidR="002217CE" w:rsidRDefault="00CE4867">
            <w:pPr>
              <w:rPr>
                <w:rFonts w:ascii="Tahoma" w:hAnsi="Tahoma"/>
                <w:b/>
                <w:sz w:val="22"/>
              </w:rPr>
            </w:pPr>
            <w:r>
              <w:rPr>
                <w:rFonts w:ascii="Tahoma" w:hAnsi="Tahoma"/>
                <w:b/>
                <w:sz w:val="22"/>
              </w:rPr>
              <w:t>56</w:t>
            </w:r>
          </w:p>
        </w:tc>
        <w:tc>
          <w:tcPr>
            <w:tcW w:w="917" w:type="dxa"/>
          </w:tcPr>
          <w:p w:rsidR="002217CE" w:rsidRDefault="00CE4867">
            <w:pPr>
              <w:rPr>
                <w:rFonts w:ascii="Tahoma" w:hAnsi="Tahoma"/>
                <w:b/>
                <w:sz w:val="22"/>
              </w:rPr>
            </w:pPr>
            <w:r>
              <w:rPr>
                <w:rFonts w:ascii="Tahoma" w:hAnsi="Tahoma"/>
                <w:b/>
                <w:sz w:val="22"/>
              </w:rPr>
              <w:t>X</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4584"/>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 xml:space="preserve">Benefit appealed </w:t>
            </w:r>
          </w:p>
          <w:p w:rsidR="002217CE" w:rsidRDefault="002217CE">
            <w:pPr>
              <w:rPr>
                <w:rFonts w:ascii="Tahoma" w:hAnsi="Tahoma"/>
                <w:b/>
                <w:sz w:val="22"/>
              </w:rPr>
            </w:pPr>
            <w:r>
              <w:rPr>
                <w:rFonts w:ascii="Tahoma" w:hAnsi="Tahoma"/>
                <w:b/>
                <w:sz w:val="22"/>
              </w:rPr>
              <w:t>against</w:t>
            </w:r>
          </w:p>
        </w:tc>
        <w:tc>
          <w:tcPr>
            <w:tcW w:w="993" w:type="dxa"/>
            <w:tcBorders>
              <w:top w:val="nil"/>
              <w:left w:val="nil"/>
              <w:bottom w:val="nil"/>
              <w:right w:val="nil"/>
            </w:tcBorders>
          </w:tcPr>
          <w:p w:rsidR="002217CE" w:rsidRDefault="002217CE">
            <w:pPr>
              <w:rPr>
                <w:rFonts w:ascii="Tahoma" w:hAnsi="Tahoma"/>
                <w:b/>
                <w:sz w:val="22"/>
              </w:rPr>
            </w:pPr>
          </w:p>
        </w:tc>
        <w:tc>
          <w:tcPr>
            <w:tcW w:w="4584" w:type="dxa"/>
            <w:tcBorders>
              <w:top w:val="nil"/>
              <w:left w:val="nil"/>
              <w:right w:val="nil"/>
            </w:tcBorders>
          </w:tcPr>
          <w:p w:rsidR="002217CE" w:rsidRDefault="002217CE">
            <w:pPr>
              <w:rPr>
                <w:rFonts w:ascii="Tahoma" w:hAnsi="Tahoma"/>
                <w:b/>
                <w:sz w:val="22"/>
              </w:rPr>
            </w:pPr>
            <w:r>
              <w:rPr>
                <w:rFonts w:ascii="Tahoma" w:hAnsi="Tahoma"/>
                <w:b/>
                <w:sz w:val="22"/>
              </w:rPr>
              <w:t>Other reference or date of birth</w:t>
            </w:r>
          </w:p>
        </w:tc>
      </w:tr>
      <w:tr w:rsidR="002217CE">
        <w:tblPrEx>
          <w:tblCellMar>
            <w:top w:w="0" w:type="dxa"/>
            <w:bottom w:w="0" w:type="dxa"/>
          </w:tblCellMar>
        </w:tblPrEx>
        <w:tc>
          <w:tcPr>
            <w:tcW w:w="2943" w:type="dxa"/>
          </w:tcPr>
          <w:p w:rsidR="002217CE" w:rsidRDefault="002217CE">
            <w:pPr>
              <w:rPr>
                <w:rFonts w:ascii="Tahoma" w:hAnsi="Tahoma"/>
                <w:b/>
                <w:sz w:val="22"/>
              </w:rPr>
            </w:pPr>
            <w:r>
              <w:rPr>
                <w:rFonts w:ascii="Tahoma" w:hAnsi="Tahoma"/>
                <w:b/>
                <w:sz w:val="22"/>
              </w:rPr>
              <w:t>Housing Benefit</w:t>
            </w:r>
          </w:p>
        </w:tc>
        <w:tc>
          <w:tcPr>
            <w:tcW w:w="993" w:type="dxa"/>
            <w:tcBorders>
              <w:top w:val="nil"/>
              <w:bottom w:val="nil"/>
            </w:tcBorders>
          </w:tcPr>
          <w:p w:rsidR="002217CE" w:rsidRDefault="002217CE">
            <w:pPr>
              <w:rPr>
                <w:rFonts w:ascii="Tahoma" w:hAnsi="Tahoma"/>
                <w:b/>
                <w:sz w:val="22"/>
              </w:rPr>
            </w:pPr>
          </w:p>
        </w:tc>
        <w:tc>
          <w:tcPr>
            <w:tcW w:w="4584" w:type="dxa"/>
          </w:tcPr>
          <w:p w:rsidR="002217CE" w:rsidRDefault="002217CE">
            <w:pPr>
              <w:rPr>
                <w:rFonts w:ascii="Tahoma" w:hAnsi="Tahoma"/>
                <w:b/>
                <w:sz w:val="22"/>
              </w:rPr>
            </w:pPr>
            <w:r>
              <w:rPr>
                <w:rFonts w:ascii="Tahoma" w:hAnsi="Tahoma"/>
                <w:b/>
                <w:sz w:val="22"/>
              </w:rPr>
              <w:t xml:space="preserve">Council reference </w:t>
            </w:r>
            <w:r w:rsidR="00BB490C">
              <w:rPr>
                <w:rFonts w:ascii="Tahoma" w:hAnsi="Tahoma"/>
                <w:b/>
                <w:sz w:val="22"/>
              </w:rPr>
              <w:t>12345678</w:t>
            </w:r>
            <w:r>
              <w:rPr>
                <w:rFonts w:ascii="Tahoma" w:hAnsi="Tahoma"/>
                <w:b/>
                <w:sz w:val="22"/>
              </w:rPr>
              <w:t>9</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48"/>
        <w:gridCol w:w="2087"/>
        <w:gridCol w:w="709"/>
        <w:gridCol w:w="2316"/>
      </w:tblGrid>
      <w:tr w:rsidR="002217CE">
        <w:tblPrEx>
          <w:tblCellMar>
            <w:top w:w="0" w:type="dxa"/>
            <w:bottom w:w="0" w:type="dxa"/>
          </w:tblCellMar>
        </w:tblPrEx>
        <w:tc>
          <w:tcPr>
            <w:tcW w:w="2660" w:type="dxa"/>
            <w:tcBorders>
              <w:top w:val="nil"/>
              <w:left w:val="nil"/>
              <w:right w:val="nil"/>
            </w:tcBorders>
          </w:tcPr>
          <w:p w:rsidR="002217CE" w:rsidRDefault="002217CE">
            <w:pPr>
              <w:rPr>
                <w:rFonts w:ascii="Tahoma" w:hAnsi="Tahoma"/>
                <w:b/>
                <w:sz w:val="22"/>
              </w:rPr>
            </w:pPr>
            <w:r>
              <w:rPr>
                <w:rFonts w:ascii="Tahoma" w:hAnsi="Tahoma"/>
                <w:b/>
                <w:sz w:val="22"/>
              </w:rPr>
              <w:t>Date of decision</w:t>
            </w:r>
          </w:p>
        </w:tc>
        <w:tc>
          <w:tcPr>
            <w:tcW w:w="748" w:type="dxa"/>
            <w:tcBorders>
              <w:top w:val="nil"/>
              <w:left w:val="nil"/>
              <w:bottom w:val="nil"/>
              <w:right w:val="nil"/>
            </w:tcBorders>
          </w:tcPr>
          <w:p w:rsidR="002217CE" w:rsidRDefault="002217CE">
            <w:pPr>
              <w:rPr>
                <w:rFonts w:ascii="Tahoma" w:hAnsi="Tahoma"/>
                <w:b/>
                <w:sz w:val="22"/>
              </w:rPr>
            </w:pPr>
          </w:p>
        </w:tc>
        <w:tc>
          <w:tcPr>
            <w:tcW w:w="2087" w:type="dxa"/>
            <w:tcBorders>
              <w:top w:val="nil"/>
              <w:left w:val="nil"/>
              <w:right w:val="nil"/>
            </w:tcBorders>
          </w:tcPr>
          <w:p w:rsidR="002217CE" w:rsidRDefault="002217CE">
            <w:pPr>
              <w:rPr>
                <w:rFonts w:ascii="Tahoma" w:hAnsi="Tahoma"/>
                <w:b/>
                <w:sz w:val="22"/>
              </w:rPr>
            </w:pPr>
            <w:r>
              <w:rPr>
                <w:rFonts w:ascii="Tahoma" w:hAnsi="Tahoma"/>
                <w:b/>
                <w:sz w:val="22"/>
              </w:rPr>
              <w:t>Date notified</w:t>
            </w:r>
          </w:p>
        </w:tc>
        <w:tc>
          <w:tcPr>
            <w:tcW w:w="709" w:type="dxa"/>
            <w:tcBorders>
              <w:top w:val="nil"/>
              <w:left w:val="nil"/>
              <w:bottom w:val="nil"/>
              <w:right w:val="nil"/>
            </w:tcBorders>
          </w:tcPr>
          <w:p w:rsidR="002217CE" w:rsidRDefault="002217CE">
            <w:pPr>
              <w:rPr>
                <w:rFonts w:ascii="Tahoma" w:hAnsi="Tahoma"/>
                <w:b/>
                <w:sz w:val="22"/>
              </w:rPr>
            </w:pPr>
          </w:p>
        </w:tc>
        <w:tc>
          <w:tcPr>
            <w:tcW w:w="2316" w:type="dxa"/>
            <w:tcBorders>
              <w:top w:val="nil"/>
              <w:left w:val="nil"/>
              <w:right w:val="nil"/>
            </w:tcBorders>
          </w:tcPr>
          <w:p w:rsidR="002217CE" w:rsidRDefault="002217CE">
            <w:pPr>
              <w:rPr>
                <w:rFonts w:ascii="Tahoma" w:hAnsi="Tahoma"/>
                <w:b/>
                <w:sz w:val="22"/>
              </w:rPr>
            </w:pPr>
            <w:r>
              <w:rPr>
                <w:rFonts w:ascii="Tahoma" w:hAnsi="Tahoma"/>
                <w:b/>
                <w:sz w:val="22"/>
              </w:rPr>
              <w:t>Date of appeal</w:t>
            </w:r>
          </w:p>
        </w:tc>
      </w:tr>
      <w:tr w:rsidR="002217CE">
        <w:tblPrEx>
          <w:tblCellMar>
            <w:top w:w="0" w:type="dxa"/>
            <w:bottom w:w="0" w:type="dxa"/>
          </w:tblCellMar>
        </w:tblPrEx>
        <w:tc>
          <w:tcPr>
            <w:tcW w:w="2660" w:type="dxa"/>
          </w:tcPr>
          <w:p w:rsidR="002217CE" w:rsidRDefault="002217CE">
            <w:pPr>
              <w:rPr>
                <w:rFonts w:ascii="Tahoma" w:hAnsi="Tahoma"/>
                <w:b/>
                <w:sz w:val="22"/>
              </w:rPr>
            </w:pPr>
            <w:r>
              <w:rPr>
                <w:rFonts w:ascii="Tahoma" w:hAnsi="Tahoma"/>
                <w:b/>
                <w:sz w:val="22"/>
              </w:rPr>
              <w:t>26 May 2006</w:t>
            </w:r>
          </w:p>
        </w:tc>
        <w:tc>
          <w:tcPr>
            <w:tcW w:w="748" w:type="dxa"/>
            <w:tcBorders>
              <w:top w:val="nil"/>
              <w:bottom w:val="nil"/>
            </w:tcBorders>
          </w:tcPr>
          <w:p w:rsidR="002217CE" w:rsidRDefault="002217CE">
            <w:pPr>
              <w:rPr>
                <w:rFonts w:ascii="Tahoma" w:hAnsi="Tahoma"/>
                <w:b/>
                <w:sz w:val="22"/>
              </w:rPr>
            </w:pPr>
          </w:p>
        </w:tc>
        <w:tc>
          <w:tcPr>
            <w:tcW w:w="2087" w:type="dxa"/>
          </w:tcPr>
          <w:p w:rsidR="002217CE" w:rsidRDefault="002217CE">
            <w:pPr>
              <w:rPr>
                <w:rFonts w:ascii="Tahoma" w:hAnsi="Tahoma"/>
                <w:b/>
                <w:sz w:val="22"/>
              </w:rPr>
            </w:pPr>
            <w:r>
              <w:rPr>
                <w:rFonts w:ascii="Tahoma" w:hAnsi="Tahoma"/>
                <w:b/>
                <w:sz w:val="22"/>
              </w:rPr>
              <w:t>26 May 2006</w:t>
            </w:r>
          </w:p>
        </w:tc>
        <w:tc>
          <w:tcPr>
            <w:tcW w:w="709" w:type="dxa"/>
            <w:tcBorders>
              <w:top w:val="nil"/>
              <w:bottom w:val="nil"/>
            </w:tcBorders>
          </w:tcPr>
          <w:p w:rsidR="002217CE" w:rsidRDefault="002217CE">
            <w:pPr>
              <w:rPr>
                <w:rFonts w:ascii="Tahoma" w:hAnsi="Tahoma"/>
                <w:b/>
                <w:sz w:val="22"/>
              </w:rPr>
            </w:pPr>
          </w:p>
        </w:tc>
        <w:tc>
          <w:tcPr>
            <w:tcW w:w="2316" w:type="dxa"/>
          </w:tcPr>
          <w:p w:rsidR="002217CE" w:rsidRDefault="002217CE">
            <w:pPr>
              <w:rPr>
                <w:rFonts w:ascii="Tahoma" w:hAnsi="Tahoma"/>
                <w:b/>
                <w:sz w:val="22"/>
              </w:rPr>
            </w:pPr>
            <w:r>
              <w:rPr>
                <w:rFonts w:ascii="Tahoma" w:hAnsi="Tahoma"/>
                <w:b/>
                <w:sz w:val="22"/>
              </w:rPr>
              <w:t>5 August 2006</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Date of reconsideration</w:t>
            </w:r>
          </w:p>
        </w:tc>
      </w:tr>
      <w:tr w:rsidR="002217CE">
        <w:tblPrEx>
          <w:tblCellMar>
            <w:top w:w="0" w:type="dxa"/>
            <w:bottom w:w="0" w:type="dxa"/>
          </w:tblCellMar>
        </w:tblPrEx>
        <w:tc>
          <w:tcPr>
            <w:tcW w:w="2943" w:type="dxa"/>
          </w:tcPr>
          <w:p w:rsidR="002217CE" w:rsidRDefault="002217CE">
            <w:pPr>
              <w:rPr>
                <w:rFonts w:ascii="Tahoma" w:hAnsi="Tahoma"/>
                <w:b/>
                <w:sz w:val="22"/>
              </w:rPr>
            </w:pPr>
            <w:r>
              <w:rPr>
                <w:rFonts w:ascii="Tahoma" w:hAnsi="Tahoma"/>
                <w:b/>
                <w:sz w:val="22"/>
              </w:rPr>
              <w:t>10 September 2007</w:t>
            </w:r>
          </w:p>
        </w:tc>
      </w:tr>
    </w:tbl>
    <w:p w:rsidR="002217CE" w:rsidRDefault="002217CE">
      <w:pPr>
        <w:pBdr>
          <w:bottom w:val="single" w:sz="12" w:space="1" w:color="auto"/>
        </w:pBdr>
        <w:rPr>
          <w:rFonts w:ascii="Tahoma" w:hAnsi="Tahoma"/>
          <w:b/>
          <w:sz w:val="24"/>
        </w:rPr>
      </w:pPr>
    </w:p>
    <w:p w:rsidR="002217CE" w:rsidRDefault="002217CE">
      <w:pPr>
        <w:pBdr>
          <w:bottom w:val="single" w:sz="12" w:space="1" w:color="auto"/>
        </w:pBdr>
        <w:rPr>
          <w:rFonts w:ascii="Tahoma" w:hAnsi="Tahoma"/>
          <w:b/>
          <w:sz w:val="24"/>
        </w:rPr>
      </w:pPr>
      <w:r>
        <w:rPr>
          <w:rFonts w:ascii="Tahoma" w:hAnsi="Tahoma"/>
          <w:b/>
          <w:sz w:val="24"/>
        </w:rPr>
        <w:t xml:space="preserve">LATE APPEAL (SUPPORTED):  </w:t>
      </w:r>
      <w:r w:rsidR="006F29FA">
        <w:rPr>
          <w:rFonts w:ascii="Tahoma" w:hAnsi="Tahoma"/>
          <w:b/>
          <w:sz w:val="24"/>
        </w:rPr>
        <w:t>The Council has no</w:t>
      </w:r>
      <w:r>
        <w:rPr>
          <w:rFonts w:ascii="Tahoma" w:hAnsi="Tahoma"/>
          <w:b/>
          <w:sz w:val="24"/>
        </w:rPr>
        <w:t xml:space="preserve"> </w:t>
      </w:r>
      <w:r w:rsidR="006F29FA">
        <w:rPr>
          <w:rFonts w:ascii="Tahoma" w:hAnsi="Tahoma"/>
          <w:b/>
          <w:sz w:val="24"/>
        </w:rPr>
        <w:t>objection to this appeal being admitted outside the normal time limit of one calendar month.  In accordance with Rule 23(4) of the Tribunal Procedure Rules, the Council suggests that the appeal should be treated as if it was made in time.</w:t>
      </w:r>
    </w:p>
    <w:p w:rsidR="002217CE" w:rsidRDefault="002217CE">
      <w:pPr>
        <w:pBdr>
          <w:bottom w:val="single" w:sz="12" w:space="1" w:color="auto"/>
        </w:pBdr>
        <w:rPr>
          <w:rFonts w:ascii="Tahoma" w:hAnsi="Tahoma"/>
          <w:b/>
          <w:sz w:val="24"/>
        </w:rPr>
      </w:pPr>
    </w:p>
    <w:p w:rsidR="002217CE" w:rsidRDefault="002217CE">
      <w:pPr>
        <w:rPr>
          <w:rFonts w:ascii="Tahoma" w:hAnsi="Tahoma"/>
          <w:b/>
          <w:sz w:val="24"/>
        </w:rPr>
      </w:pPr>
    </w:p>
    <w:p w:rsidR="002217CE" w:rsidRDefault="002217CE">
      <w:pPr>
        <w:pStyle w:val="Heading1"/>
        <w:ind w:left="567" w:hanging="567"/>
      </w:pPr>
      <w:r>
        <w:t>Schedule of Evidence</w:t>
      </w:r>
    </w:p>
    <w:p w:rsidR="002217CE" w:rsidRDefault="002217CE"/>
    <w:p w:rsidR="002217CE" w:rsidRDefault="00221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1125"/>
        <w:gridCol w:w="1421"/>
        <w:gridCol w:w="1497"/>
        <w:gridCol w:w="3027"/>
      </w:tblGrid>
      <w:tr w:rsidR="002217CE">
        <w:tblPrEx>
          <w:tblCellMar>
            <w:top w:w="0" w:type="dxa"/>
            <w:bottom w:w="0" w:type="dxa"/>
          </w:tblCellMar>
        </w:tblPrEx>
        <w:trPr>
          <w:cantSplit/>
          <w:tblHeader/>
        </w:trPr>
        <w:tc>
          <w:tcPr>
            <w:tcW w:w="1452" w:type="dxa"/>
          </w:tcPr>
          <w:p w:rsidR="002217CE" w:rsidRDefault="002217CE">
            <w:pPr>
              <w:rPr>
                <w:rFonts w:ascii="Tahoma" w:hAnsi="Tahoma" w:cs="Tahoma"/>
                <w:b/>
                <w:bCs/>
                <w:i/>
                <w:sz w:val="24"/>
              </w:rPr>
            </w:pPr>
            <w:r>
              <w:rPr>
                <w:rFonts w:ascii="Tahoma" w:hAnsi="Tahoma" w:cs="Tahoma"/>
                <w:b/>
                <w:bCs/>
                <w:i/>
                <w:sz w:val="24"/>
              </w:rPr>
              <w:t>Document number</w:t>
            </w:r>
          </w:p>
        </w:tc>
        <w:tc>
          <w:tcPr>
            <w:tcW w:w="1125" w:type="dxa"/>
          </w:tcPr>
          <w:p w:rsidR="002217CE" w:rsidRDefault="002217CE">
            <w:pPr>
              <w:pStyle w:val="Heading2"/>
              <w:rPr>
                <w:rFonts w:cs="Tahoma"/>
                <w:bCs/>
                <w:i/>
                <w:sz w:val="24"/>
              </w:rPr>
            </w:pPr>
            <w:r>
              <w:rPr>
                <w:rFonts w:cs="Tahoma"/>
                <w:bCs/>
                <w:i/>
                <w:sz w:val="24"/>
              </w:rPr>
              <w:t>Pages</w:t>
            </w:r>
          </w:p>
        </w:tc>
        <w:tc>
          <w:tcPr>
            <w:tcW w:w="1421" w:type="dxa"/>
          </w:tcPr>
          <w:p w:rsidR="002217CE" w:rsidRDefault="002217CE">
            <w:pPr>
              <w:rPr>
                <w:rFonts w:ascii="Tahoma" w:hAnsi="Tahoma" w:cs="Tahoma"/>
                <w:b/>
                <w:bCs/>
                <w:i/>
                <w:sz w:val="24"/>
              </w:rPr>
            </w:pPr>
            <w:r>
              <w:rPr>
                <w:rFonts w:ascii="Tahoma" w:hAnsi="Tahoma" w:cs="Tahoma"/>
                <w:b/>
                <w:bCs/>
                <w:i/>
                <w:sz w:val="24"/>
              </w:rPr>
              <w:t>Date of document</w:t>
            </w:r>
          </w:p>
        </w:tc>
        <w:tc>
          <w:tcPr>
            <w:tcW w:w="1497" w:type="dxa"/>
          </w:tcPr>
          <w:p w:rsidR="002217CE" w:rsidRDefault="002217CE">
            <w:pPr>
              <w:rPr>
                <w:rFonts w:ascii="Tahoma" w:hAnsi="Tahoma" w:cs="Tahoma"/>
                <w:b/>
                <w:bCs/>
                <w:i/>
                <w:sz w:val="24"/>
              </w:rPr>
            </w:pPr>
            <w:r>
              <w:rPr>
                <w:rFonts w:ascii="Tahoma" w:hAnsi="Tahoma" w:cs="Tahoma"/>
                <w:b/>
                <w:bCs/>
                <w:i/>
                <w:sz w:val="24"/>
              </w:rPr>
              <w:t>Date of receipt</w:t>
            </w:r>
          </w:p>
        </w:tc>
        <w:tc>
          <w:tcPr>
            <w:tcW w:w="3027" w:type="dxa"/>
          </w:tcPr>
          <w:p w:rsidR="002217CE" w:rsidRDefault="002217CE">
            <w:pPr>
              <w:rPr>
                <w:rFonts w:ascii="Tahoma" w:hAnsi="Tahoma" w:cs="Tahoma"/>
                <w:b/>
                <w:bCs/>
                <w:i/>
                <w:sz w:val="24"/>
              </w:rPr>
            </w:pPr>
            <w:r>
              <w:rPr>
                <w:rFonts w:ascii="Tahoma" w:hAnsi="Tahoma" w:cs="Tahoma"/>
                <w:b/>
                <w:bCs/>
                <w:i/>
                <w:sz w:val="24"/>
              </w:rPr>
              <w:t>Brief description of document</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"App01" </w:instrText>
            </w:r>
            <w:r>
              <w:rPr>
                <w:rFonts w:ascii="Tahoma" w:hAnsi="Tahoma" w:cs="Tahoma"/>
              </w:rPr>
            </w:r>
            <w:r>
              <w:rPr>
                <w:rFonts w:ascii="Tahoma" w:hAnsi="Tahoma" w:cs="Tahoma"/>
              </w:rPr>
              <w:fldChar w:fldCharType="separate"/>
            </w:r>
            <w:r>
              <w:rPr>
                <w:rStyle w:val="Hyperlink"/>
                <w:rFonts w:ascii="Tahoma" w:hAnsi="Tahoma" w:cs="Tahoma"/>
              </w:rPr>
              <w:t>1</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10 – 20</w:t>
            </w:r>
          </w:p>
        </w:tc>
        <w:tc>
          <w:tcPr>
            <w:tcW w:w="1421" w:type="dxa"/>
          </w:tcPr>
          <w:p w:rsidR="002217CE" w:rsidRDefault="002217CE">
            <w:pPr>
              <w:jc w:val="center"/>
              <w:rPr>
                <w:rFonts w:ascii="Tahoma" w:hAnsi="Tahoma" w:cs="Tahoma"/>
              </w:rPr>
            </w:pPr>
            <w:r>
              <w:rPr>
                <w:rFonts w:ascii="Tahoma" w:hAnsi="Tahoma" w:cs="Tahoma"/>
              </w:rPr>
              <w:t>26 May 2006</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Overpayment decision notice</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"App02" </w:instrText>
            </w:r>
            <w:r>
              <w:rPr>
                <w:rFonts w:ascii="Tahoma" w:hAnsi="Tahoma" w:cs="Tahoma"/>
              </w:rPr>
            </w:r>
            <w:r>
              <w:rPr>
                <w:rFonts w:ascii="Tahoma" w:hAnsi="Tahoma" w:cs="Tahoma"/>
              </w:rPr>
              <w:fldChar w:fldCharType="separate"/>
            </w:r>
            <w:r>
              <w:rPr>
                <w:rStyle w:val="Hyperlink"/>
                <w:rFonts w:ascii="Tahoma" w:hAnsi="Tahoma" w:cs="Tahoma"/>
              </w:rPr>
              <w:t>2</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21 – 25</w:t>
            </w:r>
          </w:p>
        </w:tc>
        <w:tc>
          <w:tcPr>
            <w:tcW w:w="1421" w:type="dxa"/>
          </w:tcPr>
          <w:p w:rsidR="002217CE" w:rsidRDefault="002217CE">
            <w:pPr>
              <w:jc w:val="center"/>
              <w:rPr>
                <w:rFonts w:ascii="Tahoma" w:hAnsi="Tahoma" w:cs="Tahoma"/>
              </w:rPr>
            </w:pPr>
            <w:r>
              <w:rPr>
                <w:rFonts w:ascii="Tahoma" w:hAnsi="Tahoma" w:cs="Tahoma"/>
              </w:rPr>
              <w:t>5 Aug 2006</w:t>
            </w:r>
          </w:p>
        </w:tc>
        <w:tc>
          <w:tcPr>
            <w:tcW w:w="1497" w:type="dxa"/>
          </w:tcPr>
          <w:p w:rsidR="002217CE" w:rsidRDefault="002217CE">
            <w:pPr>
              <w:jc w:val="center"/>
              <w:rPr>
                <w:rFonts w:ascii="Tahoma" w:hAnsi="Tahoma" w:cs="Tahoma"/>
              </w:rPr>
            </w:pPr>
            <w:r>
              <w:rPr>
                <w:rFonts w:ascii="Tahoma" w:hAnsi="Tahoma" w:cs="Tahoma"/>
              </w:rPr>
              <w:t>14 Aug 2006</w:t>
            </w:r>
          </w:p>
        </w:tc>
        <w:tc>
          <w:tcPr>
            <w:tcW w:w="3027" w:type="dxa"/>
          </w:tcPr>
          <w:p w:rsidR="002217CE" w:rsidRDefault="002217CE">
            <w:pPr>
              <w:jc w:val="both"/>
              <w:rPr>
                <w:rFonts w:ascii="Tahoma" w:hAnsi="Tahoma" w:cs="Tahoma"/>
              </w:rPr>
            </w:pPr>
            <w:r>
              <w:rPr>
                <w:rFonts w:ascii="Tahoma" w:hAnsi="Tahoma" w:cs="Tahoma"/>
              </w:rPr>
              <w:t xml:space="preserve">Mrs </w:t>
            </w:r>
            <w:r w:rsidR="00BB490C">
              <w:rPr>
                <w:rFonts w:ascii="Tahoma" w:hAnsi="Tahoma" w:cs="Tahoma"/>
              </w:rPr>
              <w:t>Barker</w:t>
            </w:r>
            <w:r>
              <w:rPr>
                <w:rFonts w:ascii="Tahoma" w:hAnsi="Tahoma" w:cs="Tahoma"/>
              </w:rPr>
              <w:t>’s appeal</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"App03" </w:instrText>
            </w:r>
            <w:r>
              <w:rPr>
                <w:rFonts w:ascii="Tahoma" w:hAnsi="Tahoma" w:cs="Tahoma"/>
              </w:rPr>
            </w:r>
            <w:r>
              <w:rPr>
                <w:rFonts w:ascii="Tahoma" w:hAnsi="Tahoma" w:cs="Tahoma"/>
              </w:rPr>
              <w:fldChar w:fldCharType="separate"/>
            </w:r>
            <w:r>
              <w:rPr>
                <w:rStyle w:val="Hyperlink"/>
                <w:rFonts w:ascii="Tahoma" w:hAnsi="Tahoma" w:cs="Tahoma"/>
              </w:rPr>
              <w:t>3</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26 – 35</w:t>
            </w:r>
          </w:p>
        </w:tc>
        <w:tc>
          <w:tcPr>
            <w:tcW w:w="1421" w:type="dxa"/>
          </w:tcPr>
          <w:p w:rsidR="002217CE" w:rsidRDefault="002217CE">
            <w:pPr>
              <w:jc w:val="center"/>
              <w:rPr>
                <w:rFonts w:ascii="Tahoma" w:hAnsi="Tahoma" w:cs="Tahoma"/>
              </w:rPr>
            </w:pPr>
            <w:r>
              <w:rPr>
                <w:rFonts w:ascii="Tahoma" w:hAnsi="Tahoma" w:cs="Tahoma"/>
              </w:rPr>
              <w:t>30 Nov 2004</w:t>
            </w:r>
          </w:p>
        </w:tc>
        <w:tc>
          <w:tcPr>
            <w:tcW w:w="1497" w:type="dxa"/>
          </w:tcPr>
          <w:p w:rsidR="002217CE" w:rsidRDefault="002217CE">
            <w:pPr>
              <w:jc w:val="center"/>
              <w:rPr>
                <w:rFonts w:ascii="Tahoma" w:hAnsi="Tahoma" w:cs="Tahoma"/>
              </w:rPr>
            </w:pPr>
            <w:r>
              <w:rPr>
                <w:rFonts w:ascii="Tahoma" w:hAnsi="Tahoma" w:cs="Tahoma"/>
              </w:rPr>
              <w:t>7 Mar 2005</w:t>
            </w:r>
          </w:p>
        </w:tc>
        <w:tc>
          <w:tcPr>
            <w:tcW w:w="3027" w:type="dxa"/>
          </w:tcPr>
          <w:p w:rsidR="002217CE" w:rsidRDefault="002217CE">
            <w:pPr>
              <w:jc w:val="both"/>
              <w:rPr>
                <w:rFonts w:ascii="Tahoma" w:hAnsi="Tahoma" w:cs="Tahoma"/>
              </w:rPr>
            </w:pPr>
            <w:r>
              <w:rPr>
                <w:rFonts w:ascii="Tahoma" w:hAnsi="Tahoma" w:cs="Tahoma"/>
              </w:rPr>
              <w:t>Tenancy agreement</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"App04" </w:instrText>
            </w:r>
            <w:r>
              <w:rPr>
                <w:rFonts w:ascii="Tahoma" w:hAnsi="Tahoma" w:cs="Tahoma"/>
              </w:rPr>
            </w:r>
            <w:r>
              <w:rPr>
                <w:rFonts w:ascii="Tahoma" w:hAnsi="Tahoma" w:cs="Tahoma"/>
              </w:rPr>
              <w:fldChar w:fldCharType="separate"/>
            </w:r>
            <w:r>
              <w:rPr>
                <w:rStyle w:val="Hyperlink"/>
                <w:rFonts w:ascii="Tahoma" w:hAnsi="Tahoma" w:cs="Tahoma"/>
              </w:rPr>
              <w:t>4</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36 – 64</w:t>
            </w:r>
          </w:p>
        </w:tc>
        <w:tc>
          <w:tcPr>
            <w:tcW w:w="1421" w:type="dxa"/>
          </w:tcPr>
          <w:p w:rsidR="002217CE" w:rsidRDefault="002217CE">
            <w:pPr>
              <w:jc w:val="center"/>
              <w:rPr>
                <w:rFonts w:ascii="Tahoma" w:hAnsi="Tahoma" w:cs="Tahoma"/>
              </w:rPr>
            </w:pPr>
            <w:r>
              <w:rPr>
                <w:rFonts w:ascii="Tahoma" w:hAnsi="Tahoma" w:cs="Tahoma"/>
              </w:rPr>
              <w:t>7 Mar 2005</w:t>
            </w:r>
          </w:p>
        </w:tc>
        <w:tc>
          <w:tcPr>
            <w:tcW w:w="1497" w:type="dxa"/>
          </w:tcPr>
          <w:p w:rsidR="002217CE" w:rsidRDefault="002217CE">
            <w:pPr>
              <w:jc w:val="center"/>
              <w:rPr>
                <w:rFonts w:ascii="Tahoma" w:hAnsi="Tahoma" w:cs="Tahoma"/>
              </w:rPr>
            </w:pPr>
            <w:r>
              <w:rPr>
                <w:rFonts w:ascii="Tahoma" w:hAnsi="Tahoma" w:cs="Tahoma"/>
              </w:rPr>
              <w:t>7 Mar 2005</w:t>
            </w:r>
          </w:p>
        </w:tc>
        <w:tc>
          <w:tcPr>
            <w:tcW w:w="3027" w:type="dxa"/>
          </w:tcPr>
          <w:p w:rsidR="002217CE" w:rsidRDefault="002217CE">
            <w:pPr>
              <w:jc w:val="both"/>
              <w:rPr>
                <w:rFonts w:ascii="Tahoma" w:hAnsi="Tahoma" w:cs="Tahoma"/>
              </w:rPr>
            </w:pPr>
            <w:r>
              <w:rPr>
                <w:rFonts w:ascii="Tahoma" w:hAnsi="Tahoma" w:cs="Tahoma"/>
              </w:rPr>
              <w:t xml:space="preserve">Mrs </w:t>
            </w:r>
            <w:r w:rsidR="00BB490C">
              <w:rPr>
                <w:rFonts w:ascii="Tahoma" w:hAnsi="Tahoma" w:cs="Tahoma"/>
              </w:rPr>
              <w:t>Barker</w:t>
            </w:r>
            <w:r>
              <w:rPr>
                <w:rFonts w:ascii="Tahoma" w:hAnsi="Tahoma" w:cs="Tahoma"/>
              </w:rPr>
              <w:t xml:space="preserve">’s claim for HB </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"App05" </w:instrText>
            </w:r>
            <w:r>
              <w:rPr>
                <w:rFonts w:ascii="Tahoma" w:hAnsi="Tahoma" w:cs="Tahoma"/>
              </w:rPr>
            </w:r>
            <w:r>
              <w:rPr>
                <w:rFonts w:ascii="Tahoma" w:hAnsi="Tahoma" w:cs="Tahoma"/>
              </w:rPr>
              <w:fldChar w:fldCharType="separate"/>
            </w:r>
            <w:r>
              <w:rPr>
                <w:rStyle w:val="Hyperlink"/>
                <w:rFonts w:ascii="Tahoma" w:hAnsi="Tahoma" w:cs="Tahoma"/>
              </w:rPr>
              <w:t>5</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65 – 95</w:t>
            </w:r>
          </w:p>
        </w:tc>
        <w:tc>
          <w:tcPr>
            <w:tcW w:w="1421" w:type="dxa"/>
          </w:tcPr>
          <w:p w:rsidR="002217CE" w:rsidRDefault="002217CE">
            <w:pPr>
              <w:jc w:val="center"/>
              <w:rPr>
                <w:rFonts w:ascii="Tahoma" w:hAnsi="Tahoma" w:cs="Tahoma"/>
              </w:rPr>
            </w:pPr>
            <w:r>
              <w:rPr>
                <w:rFonts w:ascii="Tahoma" w:hAnsi="Tahoma" w:cs="Tahoma"/>
              </w:rPr>
              <w:t>31 Mar 2005</w:t>
            </w:r>
          </w:p>
        </w:tc>
        <w:tc>
          <w:tcPr>
            <w:tcW w:w="1497" w:type="dxa"/>
          </w:tcPr>
          <w:p w:rsidR="002217CE" w:rsidRDefault="002217CE">
            <w:pPr>
              <w:jc w:val="center"/>
              <w:rPr>
                <w:rFonts w:ascii="Tahoma" w:hAnsi="Tahoma" w:cs="Tahoma"/>
              </w:rPr>
            </w:pPr>
            <w:r>
              <w:rPr>
                <w:rFonts w:ascii="Tahoma" w:hAnsi="Tahoma" w:cs="Tahoma"/>
              </w:rPr>
              <w:t>31 Mar 2005</w:t>
            </w:r>
          </w:p>
        </w:tc>
        <w:tc>
          <w:tcPr>
            <w:tcW w:w="3027" w:type="dxa"/>
          </w:tcPr>
          <w:p w:rsidR="002217CE" w:rsidRDefault="00BB490C">
            <w:pPr>
              <w:jc w:val="both"/>
              <w:rPr>
                <w:rFonts w:ascii="Tahoma" w:hAnsi="Tahoma" w:cs="Tahoma"/>
              </w:rPr>
            </w:pPr>
            <w:r>
              <w:rPr>
                <w:rFonts w:ascii="Tahoma" w:hAnsi="Tahoma" w:cs="Tahoma"/>
              </w:rPr>
              <w:t>Sarah</w:t>
            </w:r>
            <w:r w:rsidR="002217CE">
              <w:rPr>
                <w:rFonts w:ascii="Tahoma" w:hAnsi="Tahoma" w:cs="Tahoma"/>
              </w:rPr>
              <w:t xml:space="preserve"> </w:t>
            </w:r>
            <w:r>
              <w:rPr>
                <w:rFonts w:ascii="Tahoma" w:hAnsi="Tahoma" w:cs="Tahoma"/>
              </w:rPr>
              <w:t>Barker</w:t>
            </w:r>
            <w:r w:rsidR="002217CE">
              <w:rPr>
                <w:rFonts w:ascii="Tahoma" w:hAnsi="Tahoma" w:cs="Tahoma"/>
              </w:rPr>
              <w:t>’s claim for HB</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"App06" </w:instrText>
            </w:r>
            <w:r>
              <w:rPr>
                <w:rFonts w:ascii="Tahoma" w:hAnsi="Tahoma" w:cs="Tahoma"/>
              </w:rPr>
            </w:r>
            <w:r>
              <w:rPr>
                <w:rFonts w:ascii="Tahoma" w:hAnsi="Tahoma" w:cs="Tahoma"/>
              </w:rPr>
              <w:fldChar w:fldCharType="separate"/>
            </w:r>
            <w:r>
              <w:rPr>
                <w:rStyle w:val="Hyperlink"/>
                <w:rFonts w:ascii="Tahoma" w:hAnsi="Tahoma" w:cs="Tahoma"/>
              </w:rPr>
              <w:t>6</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96 – 97</w:t>
            </w:r>
          </w:p>
        </w:tc>
        <w:tc>
          <w:tcPr>
            <w:tcW w:w="1421" w:type="dxa"/>
          </w:tcPr>
          <w:p w:rsidR="002217CE" w:rsidRDefault="002217CE">
            <w:pPr>
              <w:jc w:val="center"/>
              <w:rPr>
                <w:rFonts w:ascii="Tahoma" w:hAnsi="Tahoma" w:cs="Tahoma"/>
              </w:rPr>
            </w:pPr>
            <w:r>
              <w:rPr>
                <w:rFonts w:ascii="Tahoma" w:hAnsi="Tahoma" w:cs="Tahoma"/>
              </w:rPr>
              <w:t>2 Apr 2004</w:t>
            </w:r>
          </w:p>
        </w:tc>
        <w:tc>
          <w:tcPr>
            <w:tcW w:w="1497" w:type="dxa"/>
          </w:tcPr>
          <w:p w:rsidR="002217CE" w:rsidRDefault="002217CE">
            <w:pPr>
              <w:jc w:val="center"/>
              <w:rPr>
                <w:rFonts w:ascii="Tahoma" w:hAnsi="Tahoma" w:cs="Tahoma"/>
              </w:rPr>
            </w:pPr>
            <w:r>
              <w:rPr>
                <w:rFonts w:ascii="Tahoma" w:hAnsi="Tahoma" w:cs="Tahoma"/>
              </w:rPr>
              <w:t>31 Mar 2005</w:t>
            </w:r>
          </w:p>
        </w:tc>
        <w:tc>
          <w:tcPr>
            <w:tcW w:w="3027" w:type="dxa"/>
          </w:tcPr>
          <w:p w:rsidR="002217CE" w:rsidRDefault="002217CE">
            <w:pPr>
              <w:jc w:val="both"/>
              <w:rPr>
                <w:rFonts w:ascii="Tahoma" w:hAnsi="Tahoma" w:cs="Tahoma"/>
              </w:rPr>
            </w:pPr>
            <w:r>
              <w:rPr>
                <w:rFonts w:ascii="Tahoma" w:hAnsi="Tahoma" w:cs="Tahoma"/>
              </w:rPr>
              <w:t xml:space="preserve">Evidence of </w:t>
            </w:r>
            <w:r w:rsidR="00BB490C">
              <w:rPr>
                <w:rFonts w:ascii="Tahoma" w:hAnsi="Tahoma" w:cs="Tahoma"/>
              </w:rPr>
              <w:t>Sarah</w:t>
            </w:r>
            <w:r>
              <w:rPr>
                <w:rFonts w:ascii="Tahoma" w:hAnsi="Tahoma" w:cs="Tahoma"/>
              </w:rPr>
              <w:t xml:space="preserve"> </w:t>
            </w:r>
            <w:r w:rsidR="00BB490C">
              <w:rPr>
                <w:rFonts w:ascii="Tahoma" w:hAnsi="Tahoma" w:cs="Tahoma"/>
              </w:rPr>
              <w:t>Barker</w:t>
            </w:r>
            <w:r>
              <w:rPr>
                <w:rFonts w:ascii="Tahoma" w:hAnsi="Tahoma" w:cs="Tahoma"/>
              </w:rPr>
              <w:t>’s DLA</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"App07" </w:instrText>
            </w:r>
            <w:r>
              <w:rPr>
                <w:rFonts w:ascii="Tahoma" w:hAnsi="Tahoma" w:cs="Tahoma"/>
              </w:rPr>
            </w:r>
            <w:r>
              <w:rPr>
                <w:rFonts w:ascii="Tahoma" w:hAnsi="Tahoma" w:cs="Tahoma"/>
              </w:rPr>
              <w:fldChar w:fldCharType="separate"/>
            </w:r>
            <w:r>
              <w:rPr>
                <w:rStyle w:val="Hyperlink"/>
                <w:rFonts w:ascii="Tahoma" w:hAnsi="Tahoma" w:cs="Tahoma"/>
              </w:rPr>
              <w:t>7</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98 – 103</w:t>
            </w:r>
          </w:p>
        </w:tc>
        <w:tc>
          <w:tcPr>
            <w:tcW w:w="1421" w:type="dxa"/>
          </w:tcPr>
          <w:p w:rsidR="002217CE" w:rsidRDefault="002217CE">
            <w:pPr>
              <w:jc w:val="center"/>
              <w:rPr>
                <w:rFonts w:ascii="Tahoma" w:hAnsi="Tahoma" w:cs="Tahoma"/>
              </w:rPr>
            </w:pPr>
            <w:r>
              <w:rPr>
                <w:rFonts w:ascii="Tahoma" w:hAnsi="Tahoma" w:cs="Tahoma"/>
              </w:rPr>
              <w:t>11 Apr 2005</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Decision on </w:t>
            </w:r>
            <w:r w:rsidR="00BB490C">
              <w:rPr>
                <w:rFonts w:ascii="Tahoma" w:hAnsi="Tahoma" w:cs="Tahoma"/>
              </w:rPr>
              <w:t>Sarah</w:t>
            </w:r>
            <w:r>
              <w:rPr>
                <w:rFonts w:ascii="Tahoma" w:hAnsi="Tahoma" w:cs="Tahoma"/>
              </w:rPr>
              <w:t xml:space="preserve"> </w:t>
            </w:r>
            <w:r w:rsidR="00BB490C">
              <w:rPr>
                <w:rFonts w:ascii="Tahoma" w:hAnsi="Tahoma" w:cs="Tahoma"/>
              </w:rPr>
              <w:t>Barker</w:t>
            </w:r>
            <w:r>
              <w:rPr>
                <w:rFonts w:ascii="Tahoma" w:hAnsi="Tahoma" w:cs="Tahoma"/>
              </w:rPr>
              <w:t>’s claim</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"App08" </w:instrText>
            </w:r>
            <w:r>
              <w:rPr>
                <w:rFonts w:ascii="Tahoma" w:hAnsi="Tahoma" w:cs="Tahoma"/>
              </w:rPr>
            </w:r>
            <w:r>
              <w:rPr>
                <w:rFonts w:ascii="Tahoma" w:hAnsi="Tahoma" w:cs="Tahoma"/>
              </w:rPr>
              <w:fldChar w:fldCharType="separate"/>
            </w:r>
            <w:r>
              <w:rPr>
                <w:rStyle w:val="Hyperlink"/>
                <w:rFonts w:ascii="Tahoma" w:hAnsi="Tahoma" w:cs="Tahoma"/>
              </w:rPr>
              <w:t>8</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104 – 109</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List of HB payments made to </w:t>
            </w:r>
            <w:r w:rsidR="00BB490C">
              <w:rPr>
                <w:rFonts w:ascii="Tahoma" w:hAnsi="Tahoma" w:cs="Tahoma"/>
              </w:rPr>
              <w:t>Sarah</w:t>
            </w:r>
            <w:r>
              <w:rPr>
                <w:rFonts w:ascii="Tahoma" w:hAnsi="Tahoma" w:cs="Tahoma"/>
              </w:rPr>
              <w:t xml:space="preserve"> </w:t>
            </w:r>
            <w:r w:rsidR="00BB490C">
              <w:rPr>
                <w:rFonts w:ascii="Tahoma" w:hAnsi="Tahoma" w:cs="Tahoma"/>
              </w:rPr>
              <w:t>Barker</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"App09" </w:instrText>
            </w:r>
            <w:r>
              <w:rPr>
                <w:rFonts w:ascii="Tahoma" w:hAnsi="Tahoma" w:cs="Tahoma"/>
              </w:rPr>
            </w:r>
            <w:r>
              <w:rPr>
                <w:rFonts w:ascii="Tahoma" w:hAnsi="Tahoma" w:cs="Tahoma"/>
              </w:rPr>
              <w:fldChar w:fldCharType="separate"/>
            </w:r>
            <w:r>
              <w:rPr>
                <w:rStyle w:val="Hyperlink"/>
                <w:rFonts w:ascii="Tahoma" w:hAnsi="Tahoma" w:cs="Tahoma"/>
              </w:rPr>
              <w:t>9</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110 – 117</w:t>
            </w:r>
          </w:p>
        </w:tc>
        <w:tc>
          <w:tcPr>
            <w:tcW w:w="1421" w:type="dxa"/>
          </w:tcPr>
          <w:p w:rsidR="002217CE" w:rsidRDefault="002217CE">
            <w:pPr>
              <w:jc w:val="center"/>
              <w:rPr>
                <w:rFonts w:ascii="Tahoma" w:hAnsi="Tahoma" w:cs="Tahoma"/>
              </w:rPr>
            </w:pPr>
            <w:r>
              <w:rPr>
                <w:rFonts w:ascii="Tahoma" w:hAnsi="Tahoma" w:cs="Tahoma"/>
              </w:rPr>
              <w:t>5 Aug 2005</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Decision on Mrs </w:t>
            </w:r>
            <w:r w:rsidR="00BB490C">
              <w:rPr>
                <w:rFonts w:ascii="Tahoma" w:hAnsi="Tahoma" w:cs="Tahoma"/>
              </w:rPr>
              <w:t>Barker</w:t>
            </w:r>
            <w:r>
              <w:rPr>
                <w:rFonts w:ascii="Tahoma" w:hAnsi="Tahoma" w:cs="Tahoma"/>
              </w:rPr>
              <w:t>’s claim for HB</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"App10"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0</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118 – 119</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Statement of calculation of Mrs </w:t>
            </w:r>
            <w:r w:rsidR="00BB490C">
              <w:rPr>
                <w:rFonts w:ascii="Tahoma" w:hAnsi="Tahoma" w:cs="Tahoma"/>
              </w:rPr>
              <w:t>Barker</w:t>
            </w:r>
            <w:r>
              <w:rPr>
                <w:rFonts w:ascii="Tahoma" w:hAnsi="Tahoma" w:cs="Tahoma"/>
              </w:rPr>
              <w:t>’s HB from March 2005</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lastRenderedPageBreak/>
              <w:fldChar w:fldCharType="begin"/>
            </w:r>
            <w:r>
              <w:rPr>
                <w:rFonts w:ascii="Tahoma" w:hAnsi="Tahoma" w:cs="Tahoma"/>
              </w:rPr>
              <w:instrText xml:space="preserve"> HYPERLINK  \l "App11"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1</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120 – 122</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List of HB payments made to Mrs </w:t>
            </w:r>
            <w:r w:rsidR="00BB490C">
              <w:rPr>
                <w:rFonts w:ascii="Tahoma" w:hAnsi="Tahoma" w:cs="Tahoma"/>
              </w:rPr>
              <w:t>Barker</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"App12"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2</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123 – 129</w:t>
            </w:r>
          </w:p>
        </w:tc>
        <w:tc>
          <w:tcPr>
            <w:tcW w:w="1421" w:type="dxa"/>
          </w:tcPr>
          <w:p w:rsidR="002217CE" w:rsidRDefault="002217CE">
            <w:pPr>
              <w:jc w:val="center"/>
              <w:rPr>
                <w:rFonts w:ascii="Tahoma" w:hAnsi="Tahoma" w:cs="Tahoma"/>
              </w:rPr>
            </w:pPr>
            <w:r>
              <w:rPr>
                <w:rFonts w:ascii="Tahoma" w:hAnsi="Tahoma" w:cs="Tahoma"/>
              </w:rPr>
              <w:t>9 Nov 2005</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Notice to Mrs </w:t>
            </w:r>
            <w:r w:rsidR="00BB490C">
              <w:rPr>
                <w:rFonts w:ascii="Tahoma" w:hAnsi="Tahoma" w:cs="Tahoma"/>
              </w:rPr>
              <w:t>Barker</w:t>
            </w:r>
            <w:r>
              <w:rPr>
                <w:rFonts w:ascii="Tahoma" w:hAnsi="Tahoma" w:cs="Tahoma"/>
              </w:rPr>
              <w:t xml:space="preserve"> of superseding decision from 31 October 2005 </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"App13"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3</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130 – 131</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Statement of calculation of Mrs </w:t>
            </w:r>
            <w:r w:rsidR="00BB490C">
              <w:rPr>
                <w:rFonts w:ascii="Tahoma" w:hAnsi="Tahoma" w:cs="Tahoma"/>
              </w:rPr>
              <w:t>Barker</w:t>
            </w:r>
            <w:r>
              <w:rPr>
                <w:rFonts w:ascii="Tahoma" w:hAnsi="Tahoma" w:cs="Tahoma"/>
              </w:rPr>
              <w:t>’s HB from October 2005</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HYPERLINK  \l "App14"</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4</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132 – 136</w:t>
            </w:r>
          </w:p>
        </w:tc>
        <w:tc>
          <w:tcPr>
            <w:tcW w:w="1421" w:type="dxa"/>
          </w:tcPr>
          <w:p w:rsidR="002217CE" w:rsidRDefault="002217CE">
            <w:pPr>
              <w:jc w:val="center"/>
              <w:rPr>
                <w:rFonts w:ascii="Tahoma" w:hAnsi="Tahoma" w:cs="Tahoma"/>
              </w:rPr>
            </w:pPr>
            <w:r>
              <w:rPr>
                <w:rFonts w:ascii="Tahoma" w:hAnsi="Tahoma" w:cs="Tahoma"/>
              </w:rPr>
              <w:t>23 Feb 2006</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Decision notice to Mrs </w:t>
            </w:r>
            <w:r w:rsidR="00BB490C">
              <w:rPr>
                <w:rFonts w:ascii="Tahoma" w:hAnsi="Tahoma" w:cs="Tahoma"/>
              </w:rPr>
              <w:t>Barker</w:t>
            </w:r>
            <w:r>
              <w:rPr>
                <w:rFonts w:ascii="Tahoma" w:hAnsi="Tahoma" w:cs="Tahoma"/>
              </w:rPr>
              <w:t xml:space="preserve"> – uoprating from April 2006</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"App15"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5</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137 – 140</w:t>
            </w:r>
          </w:p>
        </w:tc>
        <w:tc>
          <w:tcPr>
            <w:tcW w:w="1421" w:type="dxa"/>
          </w:tcPr>
          <w:p w:rsidR="002217CE" w:rsidRDefault="002217CE">
            <w:pPr>
              <w:jc w:val="center"/>
              <w:rPr>
                <w:rFonts w:ascii="Tahoma" w:hAnsi="Tahoma" w:cs="Tahoma"/>
              </w:rPr>
            </w:pPr>
            <w:r>
              <w:rPr>
                <w:rFonts w:ascii="Tahoma" w:hAnsi="Tahoma" w:cs="Tahoma"/>
              </w:rPr>
              <w:t>various</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Notes recorded on Mrs </w:t>
            </w:r>
            <w:r w:rsidR="00BB490C">
              <w:rPr>
                <w:rFonts w:ascii="Tahoma" w:hAnsi="Tahoma" w:cs="Tahoma"/>
              </w:rPr>
              <w:t>Barker</w:t>
            </w:r>
            <w:r>
              <w:rPr>
                <w:rFonts w:ascii="Tahoma" w:hAnsi="Tahoma" w:cs="Tahoma"/>
              </w:rPr>
              <w:t>’s case file</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HYPERLINK  \l "App16"</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6</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141 – 142</w:t>
            </w:r>
          </w:p>
        </w:tc>
        <w:tc>
          <w:tcPr>
            <w:tcW w:w="1421" w:type="dxa"/>
          </w:tcPr>
          <w:p w:rsidR="002217CE" w:rsidRDefault="002217CE">
            <w:pPr>
              <w:jc w:val="center"/>
              <w:rPr>
                <w:rFonts w:ascii="Tahoma" w:hAnsi="Tahoma" w:cs="Tahoma"/>
              </w:rPr>
            </w:pPr>
            <w:r>
              <w:rPr>
                <w:rFonts w:ascii="Tahoma" w:hAnsi="Tahoma" w:cs="Tahoma"/>
              </w:rPr>
              <w:t>6 Jul 2006</w:t>
            </w:r>
          </w:p>
        </w:tc>
        <w:tc>
          <w:tcPr>
            <w:tcW w:w="1497" w:type="dxa"/>
          </w:tcPr>
          <w:p w:rsidR="002217CE" w:rsidRDefault="002217CE">
            <w:pPr>
              <w:jc w:val="center"/>
              <w:rPr>
                <w:rFonts w:ascii="Tahoma" w:hAnsi="Tahoma" w:cs="Tahoma"/>
              </w:rPr>
            </w:pPr>
            <w:r>
              <w:rPr>
                <w:rFonts w:ascii="Tahoma" w:hAnsi="Tahoma" w:cs="Tahoma"/>
              </w:rPr>
              <w:t>6 Jul 2006</w:t>
            </w:r>
          </w:p>
        </w:tc>
        <w:tc>
          <w:tcPr>
            <w:tcW w:w="3027" w:type="dxa"/>
          </w:tcPr>
          <w:p w:rsidR="002217CE" w:rsidRDefault="002217CE">
            <w:pPr>
              <w:jc w:val="both"/>
              <w:rPr>
                <w:rFonts w:ascii="Tahoma" w:hAnsi="Tahoma" w:cs="Tahoma"/>
              </w:rPr>
            </w:pPr>
            <w:r>
              <w:rPr>
                <w:rFonts w:ascii="Tahoma" w:hAnsi="Tahoma" w:cs="Tahoma"/>
              </w:rPr>
              <w:t xml:space="preserve">Mrs </w:t>
            </w:r>
            <w:r w:rsidR="00BB490C">
              <w:rPr>
                <w:rFonts w:ascii="Tahoma" w:hAnsi="Tahoma" w:cs="Tahoma"/>
              </w:rPr>
              <w:t>Barker</w:t>
            </w:r>
            <w:r>
              <w:rPr>
                <w:rFonts w:ascii="Tahoma" w:hAnsi="Tahoma" w:cs="Tahoma"/>
              </w:rPr>
              <w:t>’s application for revision</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"App17"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7</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143 – 145</w:t>
            </w:r>
          </w:p>
        </w:tc>
        <w:tc>
          <w:tcPr>
            <w:tcW w:w="1421" w:type="dxa"/>
          </w:tcPr>
          <w:p w:rsidR="002217CE" w:rsidRDefault="002217CE">
            <w:pPr>
              <w:jc w:val="center"/>
              <w:rPr>
                <w:rFonts w:ascii="Tahoma" w:hAnsi="Tahoma" w:cs="Tahoma"/>
              </w:rPr>
            </w:pPr>
            <w:r>
              <w:rPr>
                <w:rFonts w:ascii="Tahoma" w:hAnsi="Tahoma" w:cs="Tahoma"/>
              </w:rPr>
              <w:t>22 Jul 2006</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Council’s response to Mrs </w:t>
            </w:r>
            <w:r w:rsidR="00BB490C">
              <w:rPr>
                <w:rFonts w:ascii="Tahoma" w:hAnsi="Tahoma" w:cs="Tahoma"/>
              </w:rPr>
              <w:t>Barker</w:t>
            </w:r>
            <w:r>
              <w:rPr>
                <w:rFonts w:ascii="Tahoma" w:hAnsi="Tahoma" w:cs="Tahoma"/>
              </w:rPr>
              <w:t>’s application for revision</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"App18"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8</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146 – 148</w:t>
            </w:r>
          </w:p>
        </w:tc>
        <w:tc>
          <w:tcPr>
            <w:tcW w:w="1421" w:type="dxa"/>
          </w:tcPr>
          <w:p w:rsidR="002217CE" w:rsidRDefault="002217CE">
            <w:pPr>
              <w:jc w:val="center"/>
              <w:rPr>
                <w:rFonts w:ascii="Tahoma" w:hAnsi="Tahoma" w:cs="Tahoma"/>
              </w:rPr>
            </w:pPr>
            <w:r>
              <w:rPr>
                <w:rFonts w:ascii="Tahoma" w:hAnsi="Tahoma" w:cs="Tahoma"/>
              </w:rPr>
              <w:t>25 Aug 2006</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 xml:space="preserve">Letter informing Mrs </w:t>
            </w:r>
            <w:r w:rsidR="00BB490C">
              <w:rPr>
                <w:rFonts w:ascii="Tahoma" w:hAnsi="Tahoma" w:cs="Tahoma"/>
              </w:rPr>
              <w:t>Barker</w:t>
            </w:r>
            <w:r>
              <w:rPr>
                <w:rFonts w:ascii="Tahoma" w:hAnsi="Tahoma" w:cs="Tahoma"/>
              </w:rPr>
              <w:t xml:space="preserve"> that her appeal has been accepted out of time</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"App19"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9</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149 – 150</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Section 75 of the Social Security Administration Act 1992</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"App20"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0</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151 – 152</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Regulations 98 and 99 of the HB (General) Regs 1987</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"App21"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1</w:t>
            </w:r>
            <w:r>
              <w:rPr>
                <w:rFonts w:ascii="Tahoma" w:hAnsi="Tahoma" w:cs="Tahoma"/>
              </w:rPr>
              <w:fldChar w:fldCharType="end"/>
            </w:r>
          </w:p>
        </w:tc>
        <w:tc>
          <w:tcPr>
            <w:tcW w:w="1125" w:type="dxa"/>
          </w:tcPr>
          <w:p w:rsidR="002217CE" w:rsidRDefault="002217CE">
            <w:pPr>
              <w:jc w:val="center"/>
              <w:rPr>
                <w:rFonts w:ascii="Tahoma" w:hAnsi="Tahoma" w:cs="Tahoma"/>
              </w:rPr>
            </w:pPr>
            <w:r>
              <w:rPr>
                <w:rFonts w:ascii="Tahoma" w:hAnsi="Tahoma" w:cs="Tahoma"/>
              </w:rPr>
              <w:t>153 – 154</w:t>
            </w:r>
          </w:p>
        </w:tc>
        <w:tc>
          <w:tcPr>
            <w:tcW w:w="1421" w:type="dxa"/>
          </w:tcPr>
          <w:p w:rsidR="002217CE" w:rsidRDefault="002217CE">
            <w:pPr>
              <w:jc w:val="center"/>
              <w:rPr>
                <w:rFonts w:ascii="Tahoma" w:hAnsi="Tahoma" w:cs="Tahoma"/>
              </w:rPr>
            </w:pPr>
            <w:r>
              <w:rPr>
                <w:rFonts w:ascii="Tahoma" w:hAnsi="Tahoma" w:cs="Tahoma"/>
              </w:rPr>
              <w:t>N/a</w:t>
            </w:r>
          </w:p>
        </w:tc>
        <w:tc>
          <w:tcPr>
            <w:tcW w:w="1497" w:type="dxa"/>
          </w:tcPr>
          <w:p w:rsidR="002217CE" w:rsidRDefault="002217CE">
            <w:pPr>
              <w:jc w:val="center"/>
              <w:rPr>
                <w:rFonts w:ascii="Tahoma" w:hAnsi="Tahoma" w:cs="Tahoma"/>
              </w:rPr>
            </w:pPr>
            <w:r>
              <w:rPr>
                <w:rFonts w:ascii="Tahoma" w:hAnsi="Tahoma" w:cs="Tahoma"/>
              </w:rPr>
              <w:t>N/a</w:t>
            </w:r>
          </w:p>
        </w:tc>
        <w:tc>
          <w:tcPr>
            <w:tcW w:w="3027" w:type="dxa"/>
          </w:tcPr>
          <w:p w:rsidR="002217CE" w:rsidRDefault="002217CE">
            <w:pPr>
              <w:jc w:val="both"/>
              <w:rPr>
                <w:rFonts w:ascii="Tahoma" w:hAnsi="Tahoma" w:cs="Tahoma"/>
              </w:rPr>
            </w:pPr>
            <w:r>
              <w:rPr>
                <w:rFonts w:ascii="Tahoma" w:hAnsi="Tahoma" w:cs="Tahoma"/>
              </w:rPr>
              <w:t>Regulation 81 of the HB (persons who ...) Regs 2006, as amended from 10 April 2006</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"App22"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2</w:t>
            </w:r>
            <w:r>
              <w:rPr>
                <w:rFonts w:ascii="Tahoma" w:hAnsi="Tahoma" w:cs="Tahoma"/>
              </w:rPr>
              <w:fldChar w:fldCharType="end"/>
            </w:r>
          </w:p>
        </w:tc>
        <w:tc>
          <w:tcPr>
            <w:tcW w:w="1125" w:type="dxa"/>
          </w:tcPr>
          <w:p w:rsidR="002217CE" w:rsidRDefault="002217CE" w:rsidP="007A34A4">
            <w:pPr>
              <w:jc w:val="center"/>
              <w:rPr>
                <w:rFonts w:ascii="Tahoma" w:hAnsi="Tahoma" w:cs="Tahoma"/>
              </w:rPr>
            </w:pPr>
            <w:r>
              <w:rPr>
                <w:rFonts w:ascii="Tahoma" w:hAnsi="Tahoma" w:cs="Tahoma"/>
              </w:rPr>
              <w:t>155 – 15</w:t>
            </w:r>
            <w:r w:rsidR="007A34A4">
              <w:rPr>
                <w:rFonts w:ascii="Tahoma" w:hAnsi="Tahoma" w:cs="Tahoma"/>
              </w:rPr>
              <w:t>9</w:t>
            </w:r>
          </w:p>
        </w:tc>
        <w:tc>
          <w:tcPr>
            <w:tcW w:w="1421" w:type="dxa"/>
          </w:tcPr>
          <w:p w:rsidR="002217CE" w:rsidRDefault="007A34A4">
            <w:pPr>
              <w:jc w:val="center"/>
              <w:rPr>
                <w:rFonts w:ascii="Tahoma" w:hAnsi="Tahoma" w:cs="Tahoma"/>
              </w:rPr>
            </w:pPr>
            <w:r>
              <w:rPr>
                <w:rFonts w:ascii="Tahoma" w:hAnsi="Tahoma" w:cs="Tahoma"/>
              </w:rPr>
              <w:t>N/a</w:t>
            </w:r>
          </w:p>
        </w:tc>
        <w:tc>
          <w:tcPr>
            <w:tcW w:w="1497" w:type="dxa"/>
          </w:tcPr>
          <w:p w:rsidR="002217CE" w:rsidRDefault="007A34A4">
            <w:pPr>
              <w:jc w:val="center"/>
              <w:rPr>
                <w:rFonts w:ascii="Tahoma" w:hAnsi="Tahoma" w:cs="Tahoma"/>
              </w:rPr>
            </w:pPr>
            <w:r>
              <w:rPr>
                <w:rFonts w:ascii="Tahoma" w:hAnsi="Tahoma" w:cs="Tahoma"/>
              </w:rPr>
              <w:t>N/a</w:t>
            </w:r>
          </w:p>
        </w:tc>
        <w:tc>
          <w:tcPr>
            <w:tcW w:w="3027" w:type="dxa"/>
          </w:tcPr>
          <w:p w:rsidR="002217CE" w:rsidRDefault="007A34A4">
            <w:pPr>
              <w:jc w:val="both"/>
              <w:rPr>
                <w:rFonts w:ascii="Tahoma" w:hAnsi="Tahoma" w:cs="Tahoma"/>
              </w:rPr>
            </w:pPr>
            <w:r>
              <w:rPr>
                <w:rFonts w:ascii="Tahoma" w:hAnsi="Tahoma" w:cs="Tahoma"/>
              </w:rPr>
              <w:t>Transcript of CH/3439/2004</w:t>
            </w:r>
          </w:p>
        </w:tc>
      </w:tr>
      <w:tr w:rsidR="007A34A4">
        <w:tblPrEx>
          <w:tblCellMar>
            <w:top w:w="0" w:type="dxa"/>
            <w:bottom w:w="0" w:type="dxa"/>
          </w:tblCellMar>
        </w:tblPrEx>
        <w:trPr>
          <w:cantSplit/>
        </w:trPr>
        <w:tc>
          <w:tcPr>
            <w:tcW w:w="1452" w:type="dxa"/>
          </w:tcPr>
          <w:p w:rsidR="007A34A4" w:rsidRDefault="007A34A4">
            <w:pPr>
              <w:jc w:val="center"/>
              <w:rPr>
                <w:rFonts w:ascii="Tahoma" w:hAnsi="Tahoma" w:cs="Tahoma"/>
              </w:rPr>
            </w:pPr>
            <w:r>
              <w:rPr>
                <w:rFonts w:ascii="Tahoma" w:hAnsi="Tahoma" w:cs="Tahoma"/>
              </w:rPr>
              <w:fldChar w:fldCharType="begin"/>
            </w:r>
            <w:r>
              <w:rPr>
                <w:rFonts w:ascii="Tahoma" w:hAnsi="Tahoma" w:cs="Tahoma"/>
              </w:rPr>
              <w:instrText xml:space="preserve"> HYPERLINK  \l "App23"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3</w:t>
            </w:r>
            <w:r>
              <w:rPr>
                <w:rFonts w:ascii="Tahoma" w:hAnsi="Tahoma" w:cs="Tahoma"/>
              </w:rPr>
              <w:fldChar w:fldCharType="end"/>
            </w:r>
          </w:p>
        </w:tc>
        <w:tc>
          <w:tcPr>
            <w:tcW w:w="1125" w:type="dxa"/>
          </w:tcPr>
          <w:p w:rsidR="007A34A4" w:rsidRDefault="007A34A4" w:rsidP="007A34A4">
            <w:pPr>
              <w:jc w:val="center"/>
              <w:rPr>
                <w:rFonts w:ascii="Tahoma" w:hAnsi="Tahoma" w:cs="Tahoma"/>
              </w:rPr>
            </w:pPr>
            <w:r>
              <w:rPr>
                <w:rFonts w:ascii="Tahoma" w:hAnsi="Tahoma" w:cs="Tahoma"/>
              </w:rPr>
              <w:t>160 – 161</w:t>
            </w:r>
          </w:p>
        </w:tc>
        <w:tc>
          <w:tcPr>
            <w:tcW w:w="1421" w:type="dxa"/>
          </w:tcPr>
          <w:p w:rsidR="007A34A4" w:rsidRDefault="007A34A4" w:rsidP="00AD7D12">
            <w:pPr>
              <w:jc w:val="center"/>
              <w:rPr>
                <w:rFonts w:ascii="Tahoma" w:hAnsi="Tahoma" w:cs="Tahoma"/>
              </w:rPr>
            </w:pPr>
            <w:r>
              <w:rPr>
                <w:rFonts w:ascii="Tahoma" w:hAnsi="Tahoma" w:cs="Tahoma"/>
              </w:rPr>
              <w:t>N/a</w:t>
            </w:r>
          </w:p>
        </w:tc>
        <w:tc>
          <w:tcPr>
            <w:tcW w:w="1497" w:type="dxa"/>
          </w:tcPr>
          <w:p w:rsidR="007A34A4" w:rsidRDefault="007A34A4" w:rsidP="00AD7D12">
            <w:pPr>
              <w:jc w:val="center"/>
              <w:rPr>
                <w:rFonts w:ascii="Tahoma" w:hAnsi="Tahoma" w:cs="Tahoma"/>
              </w:rPr>
            </w:pPr>
            <w:r>
              <w:rPr>
                <w:rFonts w:ascii="Tahoma" w:hAnsi="Tahoma" w:cs="Tahoma"/>
              </w:rPr>
              <w:t>N/a</w:t>
            </w:r>
          </w:p>
        </w:tc>
        <w:tc>
          <w:tcPr>
            <w:tcW w:w="3027" w:type="dxa"/>
          </w:tcPr>
          <w:p w:rsidR="007A34A4" w:rsidRDefault="007A34A4" w:rsidP="00AD7D12">
            <w:pPr>
              <w:jc w:val="both"/>
              <w:rPr>
                <w:rFonts w:ascii="Tahoma" w:hAnsi="Tahoma" w:cs="Tahoma"/>
              </w:rPr>
            </w:pPr>
            <w:r>
              <w:rPr>
                <w:rFonts w:ascii="Tahoma" w:hAnsi="Tahoma" w:cs="Tahoma"/>
              </w:rPr>
              <w:t>Extract from Regulation 4 of the HB &amp; CTB (D&amp;A) Regs 2001</w:t>
            </w:r>
          </w:p>
        </w:tc>
      </w:tr>
      <w:tr w:rsidR="007A34A4">
        <w:tblPrEx>
          <w:tblCellMar>
            <w:top w:w="0" w:type="dxa"/>
            <w:bottom w:w="0" w:type="dxa"/>
          </w:tblCellMar>
        </w:tblPrEx>
        <w:trPr>
          <w:cantSplit/>
        </w:trPr>
        <w:tc>
          <w:tcPr>
            <w:tcW w:w="1452" w:type="dxa"/>
          </w:tcPr>
          <w:p w:rsidR="007A34A4" w:rsidRDefault="007A34A4">
            <w:pPr>
              <w:jc w:val="center"/>
              <w:rPr>
                <w:rFonts w:ascii="Tahoma" w:hAnsi="Tahoma" w:cs="Tahoma"/>
              </w:rPr>
            </w:pPr>
            <w:hyperlink w:anchor="Top" w:history="1">
              <w:r w:rsidRPr="007A34A4">
                <w:rPr>
                  <w:rStyle w:val="Hyperlink"/>
                  <w:rFonts w:ascii="Tahoma" w:hAnsi="Tahoma" w:cs="Tahoma"/>
                </w:rPr>
                <w:t>24</w:t>
              </w:r>
            </w:hyperlink>
          </w:p>
        </w:tc>
        <w:tc>
          <w:tcPr>
            <w:tcW w:w="1125" w:type="dxa"/>
          </w:tcPr>
          <w:p w:rsidR="007A34A4" w:rsidRDefault="007A34A4">
            <w:pPr>
              <w:jc w:val="center"/>
              <w:rPr>
                <w:rFonts w:ascii="Tahoma" w:hAnsi="Tahoma" w:cs="Tahoma"/>
              </w:rPr>
            </w:pPr>
            <w:r>
              <w:rPr>
                <w:rFonts w:ascii="Tahoma" w:hAnsi="Tahoma" w:cs="Tahoma"/>
              </w:rPr>
              <w:t>162 - 163</w:t>
            </w:r>
          </w:p>
        </w:tc>
        <w:tc>
          <w:tcPr>
            <w:tcW w:w="1421" w:type="dxa"/>
          </w:tcPr>
          <w:p w:rsidR="007A34A4" w:rsidRDefault="007A34A4" w:rsidP="00AD7D12">
            <w:pPr>
              <w:jc w:val="center"/>
              <w:rPr>
                <w:rFonts w:ascii="Tahoma" w:hAnsi="Tahoma" w:cs="Tahoma"/>
              </w:rPr>
            </w:pPr>
            <w:r>
              <w:rPr>
                <w:rFonts w:ascii="Tahoma" w:hAnsi="Tahoma" w:cs="Tahoma"/>
              </w:rPr>
              <w:t>N/a</w:t>
            </w:r>
          </w:p>
        </w:tc>
        <w:tc>
          <w:tcPr>
            <w:tcW w:w="1497" w:type="dxa"/>
          </w:tcPr>
          <w:p w:rsidR="007A34A4" w:rsidRDefault="007A34A4" w:rsidP="00AD7D12">
            <w:pPr>
              <w:jc w:val="center"/>
              <w:rPr>
                <w:rFonts w:ascii="Tahoma" w:hAnsi="Tahoma" w:cs="Tahoma"/>
              </w:rPr>
            </w:pPr>
            <w:r>
              <w:rPr>
                <w:rFonts w:ascii="Tahoma" w:hAnsi="Tahoma" w:cs="Tahoma"/>
              </w:rPr>
              <w:t>N/a</w:t>
            </w:r>
          </w:p>
        </w:tc>
        <w:tc>
          <w:tcPr>
            <w:tcW w:w="3027" w:type="dxa"/>
          </w:tcPr>
          <w:p w:rsidR="007A34A4" w:rsidRDefault="007A34A4" w:rsidP="00AD7D12">
            <w:pPr>
              <w:jc w:val="both"/>
              <w:rPr>
                <w:rFonts w:ascii="Tahoma" w:hAnsi="Tahoma" w:cs="Tahoma"/>
              </w:rPr>
            </w:pPr>
            <w:r>
              <w:rPr>
                <w:rFonts w:ascii="Tahoma" w:hAnsi="Tahoma" w:cs="Tahoma"/>
              </w:rPr>
              <w:t>Extract from Regulation 1 of the HB &amp; CTB (D&amp;A) Regs 2001</w:t>
            </w:r>
          </w:p>
        </w:tc>
      </w:tr>
    </w:tbl>
    <w:p w:rsidR="002217CE" w:rsidRDefault="002217CE"/>
    <w:p w:rsidR="002217CE" w:rsidRDefault="002217CE"/>
    <w:p w:rsidR="002217CE" w:rsidRDefault="002217CE"/>
    <w:p w:rsidR="002217CE" w:rsidRDefault="002217CE"/>
    <w:p w:rsidR="002217CE" w:rsidRDefault="002217CE">
      <w:pPr>
        <w:pStyle w:val="Heading1"/>
        <w:ind w:left="567" w:hanging="567"/>
      </w:pPr>
      <w:r>
        <w:t>Decision</w:t>
      </w:r>
    </w:p>
    <w:p w:rsidR="002217CE" w:rsidRDefault="002217CE">
      <w:pPr>
        <w:rPr>
          <w:rFonts w:ascii="Tahoma" w:hAnsi="Tahoma"/>
          <w:sz w:val="22"/>
        </w:rPr>
      </w:pPr>
    </w:p>
    <w:p w:rsidR="002217CE" w:rsidRDefault="002217CE">
      <w:pPr>
        <w:pStyle w:val="BodyText"/>
        <w:numPr>
          <w:ilvl w:val="1"/>
          <w:numId w:val="11"/>
        </w:numPr>
        <w:tabs>
          <w:tab w:val="clear" w:pos="1708"/>
        </w:tabs>
        <w:ind w:left="567" w:hanging="567"/>
      </w:pPr>
      <w:r>
        <w:t xml:space="preserve">The Council has </w:t>
      </w:r>
      <w:r w:rsidR="001E1E87">
        <w:t>decided that original decisions</w:t>
      </w:r>
      <w:r w:rsidR="00C55BBB">
        <w:t xml:space="preserve"> awarding Housing Benefit to Mrs Barker from 14 March 2005 onwards</w:t>
      </w:r>
      <w:r w:rsidR="001E1E87">
        <w:t xml:space="preserve"> should be revised because she is entitled to less HB than the amount originally awarded for some periods and she is not entitled to any HB at all for other periods</w:t>
      </w:r>
      <w:r w:rsidR="00C55BBB">
        <w:t xml:space="preserve">.  As a result, the Council has </w:t>
      </w:r>
      <w:r>
        <w:t xml:space="preserve">decided that Mrs </w:t>
      </w:r>
      <w:r w:rsidR="00BB490C">
        <w:t>Barker</w:t>
      </w:r>
      <w:r>
        <w:t xml:space="preserve"> was overpaid Housing Benefit (HB) of £16,093.61 </w:t>
      </w:r>
      <w:r w:rsidR="001E1E87">
        <w:t>between</w:t>
      </w:r>
      <w:r>
        <w:t xml:space="preserve"> 14 March 2005 </w:t>
      </w:r>
      <w:r w:rsidR="001E1E87">
        <w:t>and</w:t>
      </w:r>
      <w:r>
        <w:t xml:space="preserve"> 14 May 2006.</w:t>
      </w:r>
    </w:p>
    <w:p w:rsidR="002217CE" w:rsidRDefault="002217CE">
      <w:pPr>
        <w:pStyle w:val="BodyText"/>
      </w:pPr>
      <w:r>
        <w:t xml:space="preserve"> </w:t>
      </w:r>
    </w:p>
    <w:p w:rsidR="002217CE" w:rsidRDefault="002217CE">
      <w:pPr>
        <w:pStyle w:val="BodyText"/>
        <w:numPr>
          <w:ilvl w:val="1"/>
          <w:numId w:val="11"/>
        </w:numPr>
        <w:tabs>
          <w:tab w:val="clear" w:pos="1708"/>
        </w:tabs>
        <w:ind w:left="567" w:hanging="567"/>
        <w:rPr>
          <w:sz w:val="22"/>
        </w:rPr>
      </w:pPr>
      <w:r>
        <w:t xml:space="preserve">The Council concedes that the overpayment was caused by an official error on its part: Mrs </w:t>
      </w:r>
      <w:r w:rsidR="00BB490C">
        <w:t>Barker</w:t>
      </w:r>
      <w:r>
        <w:t xml:space="preserve">’s </w:t>
      </w:r>
      <w:r>
        <w:rPr>
          <w:b/>
          <w:bCs/>
        </w:rPr>
        <w:t>weekly</w:t>
      </w:r>
      <w:r>
        <w:t xml:space="preserve"> benefit was calculated by reference to her </w:t>
      </w:r>
      <w:r>
        <w:rPr>
          <w:b/>
          <w:bCs/>
        </w:rPr>
        <w:t>monthly</w:t>
      </w:r>
      <w:r>
        <w:t xml:space="preserve"> rent.  She was not in any way responsible for the error.   Nevertheless, the Council has decided that the overpayment is recoverable from Mrs </w:t>
      </w:r>
      <w:r w:rsidR="00BB490C">
        <w:t>Barker</w:t>
      </w:r>
      <w:r>
        <w:t xml:space="preserve"> because, in the Council’s view, she could reasonably have been expected to know that she was not entitled to the money.</w:t>
      </w:r>
    </w:p>
    <w:p w:rsidR="002217CE" w:rsidRDefault="002217CE">
      <w:pPr>
        <w:pStyle w:val="BodyText"/>
        <w:rPr>
          <w:sz w:val="22"/>
        </w:rPr>
      </w:pPr>
    </w:p>
    <w:p w:rsidR="002217CE" w:rsidRDefault="002217CE">
      <w:pPr>
        <w:pStyle w:val="BodyText"/>
        <w:numPr>
          <w:ilvl w:val="1"/>
          <w:numId w:val="11"/>
        </w:numPr>
        <w:tabs>
          <w:tab w:val="clear" w:pos="1708"/>
        </w:tabs>
        <w:ind w:left="567" w:hanging="567"/>
        <w:rPr>
          <w:sz w:val="22"/>
        </w:rPr>
      </w:pPr>
      <w:r>
        <w:t xml:space="preserve">The decision notice informing Mrs </w:t>
      </w:r>
      <w:r w:rsidR="00BB490C">
        <w:t>Barker</w:t>
      </w:r>
      <w:r>
        <w:t xml:space="preserve"> of the overpayment is attached as Appendix 1 (pages 10 - 20)</w:t>
      </w:r>
    </w:p>
    <w:p w:rsidR="002217CE" w:rsidRDefault="002217CE">
      <w:pPr>
        <w:rPr>
          <w:rFonts w:ascii="Tahoma" w:hAnsi="Tahoma"/>
          <w:sz w:val="22"/>
        </w:rPr>
      </w:pPr>
    </w:p>
    <w:p w:rsidR="002217CE" w:rsidRDefault="002217CE">
      <w:pPr>
        <w:rPr>
          <w:rFonts w:ascii="Tahoma" w:hAnsi="Tahoma"/>
          <w:sz w:val="22"/>
        </w:rPr>
      </w:pPr>
    </w:p>
    <w:p w:rsidR="002217CE" w:rsidRDefault="002217CE">
      <w:pPr>
        <w:pStyle w:val="Heading1"/>
        <w:ind w:left="567" w:hanging="567"/>
      </w:pPr>
      <w:r>
        <w:t>Appeal</w:t>
      </w:r>
    </w:p>
    <w:p w:rsidR="002217CE" w:rsidRDefault="002217CE">
      <w:pPr>
        <w:rPr>
          <w:rFonts w:ascii="Tahoma" w:hAnsi="Tahoma"/>
          <w:sz w:val="22"/>
        </w:rPr>
      </w:pPr>
    </w:p>
    <w:p w:rsidR="002217CE" w:rsidRDefault="002217CE">
      <w:pPr>
        <w:pStyle w:val="BodyText"/>
        <w:numPr>
          <w:ilvl w:val="1"/>
          <w:numId w:val="12"/>
        </w:numPr>
        <w:tabs>
          <w:tab w:val="clear" w:pos="1708"/>
        </w:tabs>
        <w:ind w:left="567" w:hanging="567"/>
      </w:pPr>
      <w:r>
        <w:t xml:space="preserve">Mrs </w:t>
      </w:r>
      <w:r w:rsidR="00BB490C">
        <w:t>Barker</w:t>
      </w:r>
      <w:r>
        <w:t>’s appeal is attached as Appendix 2 (pages 21 – 25).</w:t>
      </w:r>
    </w:p>
    <w:p w:rsidR="002217CE" w:rsidRDefault="002217CE">
      <w:pPr>
        <w:pStyle w:val="BodyText"/>
        <w:ind w:left="567" w:hanging="567"/>
      </w:pPr>
    </w:p>
    <w:p w:rsidR="002217CE" w:rsidRDefault="002217CE">
      <w:pPr>
        <w:ind w:left="567" w:hanging="567"/>
        <w:rPr>
          <w:rFonts w:ascii="Tahoma" w:hAnsi="Tahoma"/>
          <w:sz w:val="22"/>
        </w:rPr>
      </w:pPr>
    </w:p>
    <w:p w:rsidR="002217CE" w:rsidRDefault="002217CE">
      <w:pPr>
        <w:pStyle w:val="Heading1"/>
        <w:ind w:left="567" w:hanging="567"/>
      </w:pPr>
      <w:r>
        <w:t>Summary of facts</w:t>
      </w:r>
    </w:p>
    <w:p w:rsidR="002217CE" w:rsidRDefault="002217CE">
      <w:pPr>
        <w:ind w:left="567" w:hanging="567"/>
        <w:rPr>
          <w:rFonts w:ascii="Tahoma" w:hAnsi="Tahoma"/>
          <w:sz w:val="22"/>
        </w:rPr>
      </w:pPr>
    </w:p>
    <w:p w:rsidR="002217CE" w:rsidRDefault="002217CE">
      <w:pPr>
        <w:pStyle w:val="BodyText"/>
        <w:rPr>
          <w:b/>
          <w:bCs/>
        </w:rPr>
      </w:pPr>
      <w:r>
        <w:rPr>
          <w:b/>
          <w:bCs/>
        </w:rPr>
        <w:t xml:space="preserve">Mrs </w:t>
      </w:r>
      <w:r w:rsidR="00BB490C">
        <w:rPr>
          <w:b/>
          <w:bCs/>
        </w:rPr>
        <w:t>Barker</w:t>
      </w:r>
      <w:r>
        <w:rPr>
          <w:b/>
          <w:bCs/>
        </w:rPr>
        <w:t>’s household and tenancy</w:t>
      </w:r>
    </w:p>
    <w:p w:rsidR="002217CE" w:rsidRDefault="002217CE">
      <w:pPr>
        <w:pStyle w:val="BodyText"/>
      </w:pPr>
    </w:p>
    <w:p w:rsidR="002217CE" w:rsidRDefault="002217CE">
      <w:pPr>
        <w:pStyle w:val="BodyText"/>
        <w:numPr>
          <w:ilvl w:val="1"/>
          <w:numId w:val="27"/>
        </w:numPr>
        <w:tabs>
          <w:tab w:val="clear" w:pos="1708"/>
        </w:tabs>
        <w:ind w:left="567" w:hanging="567"/>
      </w:pPr>
      <w:r>
        <w:t xml:space="preserve">Mrs </w:t>
      </w:r>
      <w:r w:rsidR="00BB490C">
        <w:t>Barker</w:t>
      </w:r>
      <w:r>
        <w:t xml:space="preserve"> was aged 60 at the time of her claim for Housing Benefit (HB) in 2005.  She lives with her daughter, Miss </w:t>
      </w:r>
      <w:r w:rsidR="00BB490C">
        <w:t>Sarah</w:t>
      </w:r>
      <w:r>
        <w:t xml:space="preserve"> </w:t>
      </w:r>
      <w:r w:rsidR="00BB490C">
        <w:t>Barker</w:t>
      </w:r>
      <w:r>
        <w:t xml:space="preserve"> (aged 21 at the time), who has Down’s Syndrome and is cared for by Mrs </w:t>
      </w:r>
      <w:r w:rsidR="00BB490C">
        <w:t>Barker</w:t>
      </w:r>
      <w:r>
        <w:t xml:space="preserve">. </w:t>
      </w:r>
    </w:p>
    <w:p w:rsidR="002217CE" w:rsidRDefault="002217CE">
      <w:pPr>
        <w:pStyle w:val="BodyText"/>
      </w:pPr>
    </w:p>
    <w:p w:rsidR="002217CE" w:rsidRDefault="002217CE">
      <w:pPr>
        <w:pStyle w:val="BodyText"/>
        <w:numPr>
          <w:ilvl w:val="1"/>
          <w:numId w:val="13"/>
        </w:numPr>
        <w:tabs>
          <w:tab w:val="clear" w:pos="1708"/>
        </w:tabs>
        <w:ind w:left="567" w:hanging="567"/>
      </w:pPr>
      <w:r>
        <w:t xml:space="preserve">Mrs </w:t>
      </w:r>
      <w:r w:rsidR="00BB490C">
        <w:t>Barker</w:t>
      </w:r>
      <w:r>
        <w:t xml:space="preserve"> and her daughter were are joint tenants of a two-bedroom flat at </w:t>
      </w:r>
      <w:r w:rsidR="00BB490C">
        <w:t>99</w:t>
      </w:r>
      <w:r>
        <w:t xml:space="preserve">, </w:t>
      </w:r>
      <w:r w:rsidR="00BB490C">
        <w:t>Acacia</w:t>
      </w:r>
      <w:r>
        <w:t xml:space="preserve"> Lane, </w:t>
      </w:r>
      <w:r w:rsidR="00BB490C">
        <w:t>Anytown</w:t>
      </w:r>
      <w:r>
        <w:t xml:space="preserve"> </w:t>
      </w:r>
      <w:r w:rsidR="00BB490C">
        <w:t>AT1</w:t>
      </w:r>
      <w:r>
        <w:t xml:space="preserve">.  At the time of Mrs </w:t>
      </w:r>
      <w:r w:rsidR="00BB490C">
        <w:t>Barker</w:t>
      </w:r>
      <w:r>
        <w:t xml:space="preserve">’s HB claim, there </w:t>
      </w:r>
      <w:r w:rsidR="008C7F25">
        <w:t xml:space="preserve">was </w:t>
      </w:r>
      <w:r>
        <w:t xml:space="preserve">an assured shorthold tenancy agreement in force for the period from 30 November 2004 to 29 April 2005 inclusive:  see Appendix 3, pages 26 - 35.  The rent payable under the tenancy was £736 a </w:t>
      </w:r>
      <w:r>
        <w:rPr>
          <w:b/>
          <w:bCs/>
        </w:rPr>
        <w:t>month</w:t>
      </w:r>
      <w:r>
        <w:t xml:space="preserve"> – for the avoidance of doubt, £736 was the </w:t>
      </w:r>
      <w:r>
        <w:rPr>
          <w:b/>
          <w:bCs/>
        </w:rPr>
        <w:t>full rent</w:t>
      </w:r>
      <w:r>
        <w:t xml:space="preserve"> payable by both tenants (and </w:t>
      </w:r>
      <w:r>
        <w:rPr>
          <w:b/>
          <w:bCs/>
        </w:rPr>
        <w:t>not</w:t>
      </w:r>
      <w:r>
        <w:t xml:space="preserve"> the individual share contributed by either of them). </w:t>
      </w:r>
    </w:p>
    <w:p w:rsidR="002217CE" w:rsidRDefault="002217CE">
      <w:pPr>
        <w:pStyle w:val="BodyText"/>
      </w:pPr>
    </w:p>
    <w:p w:rsidR="002217CE" w:rsidRDefault="002217CE">
      <w:pPr>
        <w:pStyle w:val="BodyText"/>
        <w:numPr>
          <w:ilvl w:val="1"/>
          <w:numId w:val="13"/>
        </w:numPr>
        <w:tabs>
          <w:tab w:val="clear" w:pos="1708"/>
        </w:tabs>
        <w:ind w:left="567" w:hanging="567"/>
      </w:pPr>
      <w:r>
        <w:t xml:space="preserve">A second daughter, </w:t>
      </w:r>
      <w:r w:rsidR="00BB490C">
        <w:t>Charlotte</w:t>
      </w:r>
      <w:r>
        <w:t xml:space="preserve"> </w:t>
      </w:r>
      <w:r w:rsidR="00BB490C">
        <w:t>Barker</w:t>
      </w:r>
      <w:r>
        <w:t xml:space="preserve">, lived with Mrs </w:t>
      </w:r>
      <w:r w:rsidR="00BB490C">
        <w:t>Barker</w:t>
      </w:r>
      <w:r>
        <w:t xml:space="preserve"> during 2006, but her presence did not affect the decision under appeal.</w:t>
      </w:r>
    </w:p>
    <w:p w:rsidR="002217CE" w:rsidRDefault="002217CE">
      <w:pPr>
        <w:pStyle w:val="BodyText"/>
      </w:pPr>
    </w:p>
    <w:p w:rsidR="002217CE" w:rsidRDefault="002217CE">
      <w:pPr>
        <w:pStyle w:val="BodyText"/>
        <w:rPr>
          <w:b/>
          <w:bCs/>
        </w:rPr>
      </w:pPr>
      <w:r>
        <w:rPr>
          <w:b/>
          <w:bCs/>
        </w:rPr>
        <w:t xml:space="preserve">Housing Benefit claims by Mrs </w:t>
      </w:r>
      <w:r w:rsidR="00BB490C">
        <w:rPr>
          <w:b/>
          <w:bCs/>
        </w:rPr>
        <w:t>Barker</w:t>
      </w:r>
      <w:r>
        <w:rPr>
          <w:b/>
          <w:bCs/>
        </w:rPr>
        <w:t xml:space="preserve"> and her daughter </w:t>
      </w:r>
    </w:p>
    <w:p w:rsidR="002217CE" w:rsidRDefault="002217CE">
      <w:pPr>
        <w:pStyle w:val="BodyText"/>
      </w:pPr>
    </w:p>
    <w:p w:rsidR="002217CE" w:rsidRDefault="002217CE">
      <w:pPr>
        <w:pStyle w:val="BodyText"/>
        <w:numPr>
          <w:ilvl w:val="1"/>
          <w:numId w:val="13"/>
        </w:numPr>
        <w:tabs>
          <w:tab w:val="clear" w:pos="1708"/>
        </w:tabs>
        <w:ind w:left="567" w:hanging="567"/>
      </w:pPr>
      <w:r>
        <w:t xml:space="preserve">On 7 March 2005, Mrs </w:t>
      </w:r>
      <w:r w:rsidR="00BB490C">
        <w:t>Barker</w:t>
      </w:r>
      <w:r>
        <w:t xml:space="preserve"> claimed Housing Benefit (see claim form at Appendix 4, pages 36 - 6</w:t>
      </w:r>
      <w:r>
        <w:t xml:space="preserve">4).  The Tribunal will note in particular Sheet 7 of the form (page 45) where Mrs </w:t>
      </w:r>
      <w:r w:rsidR="00BB490C">
        <w:t>Barker</w:t>
      </w:r>
      <w:r>
        <w:t xml:space="preserve"> has correctly declared the monthly rent of £736.  Somewhat misleadingly, she has also declared on that page that no one else shares the rent with her but the joint tenancy agreement (see page 26) was submitted with the form.  </w:t>
      </w:r>
    </w:p>
    <w:p w:rsidR="002217CE" w:rsidRDefault="002217CE">
      <w:pPr>
        <w:pStyle w:val="BodyText"/>
      </w:pPr>
    </w:p>
    <w:p w:rsidR="002217CE" w:rsidRDefault="002217CE">
      <w:pPr>
        <w:pStyle w:val="BodyText"/>
        <w:numPr>
          <w:ilvl w:val="1"/>
          <w:numId w:val="13"/>
        </w:numPr>
        <w:tabs>
          <w:tab w:val="clear" w:pos="1708"/>
        </w:tabs>
        <w:ind w:left="567" w:hanging="567"/>
      </w:pPr>
      <w:r>
        <w:t xml:space="preserve">On 31 March 2005 the Council received a claim for HB from Mrs </w:t>
      </w:r>
      <w:r w:rsidR="00BB490C">
        <w:t>Barker</w:t>
      </w:r>
      <w:r>
        <w:t xml:space="preserve">’s daughter, </w:t>
      </w:r>
      <w:r w:rsidR="00BB490C">
        <w:t>Sarah</w:t>
      </w:r>
      <w:r>
        <w:t>.  The form is attached as Appendix 5 (pages 65 - 95), but the Tribunal’s attention is drawn in particular to the following sheets:</w:t>
      </w:r>
    </w:p>
    <w:p w:rsidR="002217CE" w:rsidRDefault="002217CE">
      <w:pPr>
        <w:pStyle w:val="BodyText"/>
      </w:pPr>
    </w:p>
    <w:p w:rsidR="002217CE" w:rsidRDefault="002217CE">
      <w:pPr>
        <w:pStyle w:val="BodyText"/>
        <w:numPr>
          <w:ilvl w:val="0"/>
          <w:numId w:val="28"/>
        </w:numPr>
      </w:pPr>
      <w:r>
        <w:t xml:space="preserve">Miss </w:t>
      </w:r>
      <w:r w:rsidR="00BB490C">
        <w:t>Barker</w:t>
      </w:r>
      <w:r>
        <w:t xml:space="preserve"> was receiving Income Support and Disability Living Allowance – see sheet 14, page 83</w:t>
      </w:r>
    </w:p>
    <w:p w:rsidR="002217CE" w:rsidRDefault="002217CE">
      <w:pPr>
        <w:pStyle w:val="BodyText"/>
        <w:numPr>
          <w:ilvl w:val="0"/>
          <w:numId w:val="28"/>
        </w:numPr>
      </w:pPr>
      <w:r>
        <w:lastRenderedPageBreak/>
        <w:t xml:space="preserve">The form asked for HB payments to be sent to a joint bank account held by Miss </w:t>
      </w:r>
      <w:r w:rsidR="00BB490C">
        <w:t>Barker</w:t>
      </w:r>
      <w:r>
        <w:t xml:space="preserve"> and her mother – see sheet 18, page 87</w:t>
      </w:r>
    </w:p>
    <w:p w:rsidR="002217CE" w:rsidRDefault="002217CE">
      <w:pPr>
        <w:pStyle w:val="BodyText"/>
        <w:numPr>
          <w:ilvl w:val="0"/>
          <w:numId w:val="28"/>
        </w:numPr>
      </w:pPr>
      <w:r>
        <w:t xml:space="preserve">In the space provided on the claim form for the applicant to provide any other relevant information, there is a comment that appears to have been written by Mrs </w:t>
      </w:r>
      <w:r w:rsidR="00BB490C">
        <w:t>Deborah</w:t>
      </w:r>
      <w:r>
        <w:t xml:space="preserve"> </w:t>
      </w:r>
      <w:r w:rsidR="00BB490C">
        <w:t>Barker</w:t>
      </w:r>
      <w:r>
        <w:t xml:space="preserve"> explaining that </w:t>
      </w:r>
      <w:r w:rsidR="00BB490C">
        <w:t>Sarah</w:t>
      </w:r>
      <w:r>
        <w:t xml:space="preserve"> was unable to handle her affairs because of her disability – see Sheet 19, page 88</w:t>
      </w:r>
    </w:p>
    <w:p w:rsidR="002217CE" w:rsidRDefault="002217CE">
      <w:pPr>
        <w:pStyle w:val="BodyText"/>
        <w:numPr>
          <w:ilvl w:val="0"/>
          <w:numId w:val="28"/>
        </w:numPr>
      </w:pPr>
      <w:r>
        <w:t xml:space="preserve">There is an application for </w:t>
      </w:r>
      <w:r w:rsidR="00BB490C">
        <w:t>Sarah</w:t>
      </w:r>
      <w:r>
        <w:t xml:space="preserve">’s benefit to be backdated the same date on which </w:t>
      </w:r>
      <w:r w:rsidR="00BB490C">
        <w:t>Deborah</w:t>
      </w:r>
      <w:r>
        <w:t xml:space="preserve"> </w:t>
      </w:r>
      <w:r w:rsidR="00BB490C">
        <w:t>Barker</w:t>
      </w:r>
      <w:r>
        <w:t xml:space="preserve"> made her own claim, again apparently written by </w:t>
      </w:r>
      <w:r w:rsidR="00BB490C">
        <w:t>Deborah</w:t>
      </w:r>
      <w:r>
        <w:t xml:space="preserve"> </w:t>
      </w:r>
      <w:r w:rsidR="00BB490C">
        <w:t>Barker</w:t>
      </w:r>
      <w:r>
        <w:t xml:space="preserve"> in the first person – see Sheet 21, page 90</w:t>
      </w:r>
    </w:p>
    <w:p w:rsidR="002217CE" w:rsidRDefault="002217CE">
      <w:pPr>
        <w:pStyle w:val="BodyText"/>
        <w:numPr>
          <w:ilvl w:val="0"/>
          <w:numId w:val="28"/>
        </w:numPr>
      </w:pPr>
      <w:r>
        <w:t xml:space="preserve">The declaration has been signed by </w:t>
      </w:r>
      <w:r w:rsidR="00BB490C">
        <w:t>Deborah</w:t>
      </w:r>
      <w:r>
        <w:t xml:space="preserve"> </w:t>
      </w:r>
      <w:r w:rsidR="00BB490C">
        <w:t>Barker</w:t>
      </w:r>
      <w:r>
        <w:t xml:space="preserve"> as “guardian” – see Sheet 22, page 91 (the Tribunal will note in particular that the signature here matches </w:t>
      </w:r>
      <w:r w:rsidR="00BB490C">
        <w:t>Deborah</w:t>
      </w:r>
      <w:r>
        <w:t xml:space="preserve"> </w:t>
      </w:r>
      <w:r w:rsidR="00BB490C">
        <w:t>Barker</w:t>
      </w:r>
      <w:r>
        <w:t>’s signature on sheet 22 of her own claim – page 60)</w:t>
      </w:r>
    </w:p>
    <w:p w:rsidR="002217CE" w:rsidRDefault="002217CE">
      <w:pPr>
        <w:pStyle w:val="BodyText"/>
      </w:pPr>
    </w:p>
    <w:p w:rsidR="002217CE" w:rsidRDefault="002217CE">
      <w:pPr>
        <w:pStyle w:val="BodyText"/>
        <w:numPr>
          <w:ilvl w:val="1"/>
          <w:numId w:val="13"/>
        </w:numPr>
        <w:tabs>
          <w:tab w:val="clear" w:pos="1708"/>
        </w:tabs>
        <w:ind w:left="567" w:hanging="567"/>
      </w:pPr>
      <w:r>
        <w:t xml:space="preserve">Evidence accompanying Miss </w:t>
      </w:r>
      <w:r w:rsidR="00BB490C">
        <w:t>Barker</w:t>
      </w:r>
      <w:r>
        <w:t xml:space="preserve">’s claim shows that she was entitled to the highest rate of the care component of Disability Living Allowance as well as the lowest rate of the mobility component (Appendix 6, page 96).  The form was also accompanied by a copy of the same tenancy agreement that Mrs </w:t>
      </w:r>
      <w:r w:rsidR="00BB490C">
        <w:t>Barker</w:t>
      </w:r>
      <w:r>
        <w:t xml:space="preserve"> had provided with her own claim – see page 26. </w:t>
      </w:r>
    </w:p>
    <w:p w:rsidR="002217CE" w:rsidRDefault="002217CE">
      <w:pPr>
        <w:pStyle w:val="BodyText"/>
      </w:pPr>
    </w:p>
    <w:p w:rsidR="002217CE" w:rsidRDefault="002217CE">
      <w:pPr>
        <w:pStyle w:val="BodyText"/>
        <w:rPr>
          <w:b/>
          <w:bCs/>
        </w:rPr>
      </w:pPr>
      <w:r>
        <w:rPr>
          <w:b/>
          <w:bCs/>
        </w:rPr>
        <w:t>Decisions on the two claims</w:t>
      </w:r>
    </w:p>
    <w:p w:rsidR="002217CE" w:rsidRDefault="002217CE">
      <w:pPr>
        <w:pStyle w:val="BodyText"/>
      </w:pPr>
    </w:p>
    <w:p w:rsidR="002217CE" w:rsidRDefault="002217CE">
      <w:pPr>
        <w:pStyle w:val="BodyText"/>
        <w:numPr>
          <w:ilvl w:val="1"/>
          <w:numId w:val="13"/>
        </w:numPr>
        <w:tabs>
          <w:tab w:val="clear" w:pos="1708"/>
        </w:tabs>
        <w:ind w:left="567" w:hanging="567"/>
      </w:pPr>
      <w:r>
        <w:t xml:space="preserve">Miss </w:t>
      </w:r>
      <w:r w:rsidR="00BB490C">
        <w:t>Sarah</w:t>
      </w:r>
      <w:r>
        <w:t xml:space="preserve"> </w:t>
      </w:r>
      <w:r w:rsidR="00BB490C">
        <w:t>Barker</w:t>
      </w:r>
      <w:r>
        <w:t xml:space="preserve">’s claim was decided first.  On 11 April 2005 she was awarded Housing Benefit of £62.50 a week from 28 March 2005 (see decision letter, Appendix 7, page 98) and regular payments of that entitlement began immediately (see list of payments, Appendix 8, page 104). </w:t>
      </w:r>
    </w:p>
    <w:p w:rsidR="002217CE" w:rsidRDefault="002217CE">
      <w:pPr>
        <w:pStyle w:val="BodyText"/>
      </w:pPr>
    </w:p>
    <w:p w:rsidR="002217CE" w:rsidRDefault="002217CE">
      <w:pPr>
        <w:pStyle w:val="BodyText"/>
        <w:numPr>
          <w:ilvl w:val="1"/>
          <w:numId w:val="13"/>
        </w:numPr>
        <w:tabs>
          <w:tab w:val="clear" w:pos="1708"/>
        </w:tabs>
        <w:ind w:left="567" w:hanging="567"/>
      </w:pPr>
      <w:r>
        <w:t xml:space="preserve">On 4 May 2005 </w:t>
      </w:r>
      <w:r w:rsidR="00BB490C">
        <w:t>Sarah</w:t>
      </w:r>
      <w:r>
        <w:t xml:space="preserve"> </w:t>
      </w:r>
      <w:r w:rsidR="00BB490C">
        <w:t>Barker</w:t>
      </w:r>
      <w:r>
        <w:t xml:space="preserve">’s entitlement was increased to £72.30 a week with effect from 28 March 2005; a payment of £49 arrears was made immediately and regular fortnightly payments of £144.60 followed (see page 109).  These payments were paid into NatWest account number </w:t>
      </w:r>
      <w:r w:rsidR="00064E4C">
        <w:t>12345678</w:t>
      </w:r>
      <w:r>
        <w:t xml:space="preserve"> – the joint account held by </w:t>
      </w:r>
      <w:r w:rsidR="00BB490C">
        <w:t>Sarah</w:t>
      </w:r>
      <w:r>
        <w:t xml:space="preserve"> and </w:t>
      </w:r>
      <w:r w:rsidR="00BB490C">
        <w:t>Deborah</w:t>
      </w:r>
      <w:r>
        <w:t xml:space="preserve"> </w:t>
      </w:r>
      <w:r w:rsidR="00BB490C">
        <w:t>Barker</w:t>
      </w:r>
      <w:r>
        <w:t xml:space="preserve"> and nominated by </w:t>
      </w:r>
      <w:r w:rsidR="00BB490C">
        <w:t>Deborah</w:t>
      </w:r>
      <w:r>
        <w:t xml:space="preserve"> </w:t>
      </w:r>
      <w:r w:rsidR="00BB490C">
        <w:t>Barker</w:t>
      </w:r>
      <w:r>
        <w:t xml:space="preserve"> as appointee for her daughter (see page 87).  The Council’s policy on access to sensitive information means that Benefits decision makers and Appeals Officers do not have access to the part of the system where bank account details are held and so the author of this submission is unable to attach a document showing the destination of the payments made to </w:t>
      </w:r>
      <w:r w:rsidR="00BB490C">
        <w:t>Sarah</w:t>
      </w:r>
      <w:r>
        <w:t xml:space="preserve"> </w:t>
      </w:r>
      <w:r w:rsidR="00BB490C">
        <w:t>Barker</w:t>
      </w:r>
      <w:r>
        <w:t xml:space="preserve">.  However, the author of this submission has spoken to the payment control officers who have access to bank account details and can assure the Tribunal that Miss </w:t>
      </w:r>
      <w:r w:rsidR="00BB490C">
        <w:t>Barker</w:t>
      </w:r>
      <w:r>
        <w:t xml:space="preserve">’s HB was paid into that account (and still is to the present day). </w:t>
      </w:r>
    </w:p>
    <w:p w:rsidR="002217CE" w:rsidRDefault="002217CE">
      <w:pPr>
        <w:pStyle w:val="BodyText"/>
      </w:pPr>
    </w:p>
    <w:p w:rsidR="002217CE" w:rsidRDefault="002217CE">
      <w:pPr>
        <w:pStyle w:val="BodyText"/>
        <w:numPr>
          <w:ilvl w:val="1"/>
          <w:numId w:val="13"/>
        </w:numPr>
        <w:tabs>
          <w:tab w:val="clear" w:pos="1708"/>
        </w:tabs>
        <w:ind w:left="567" w:hanging="567"/>
      </w:pPr>
      <w:r>
        <w:t xml:space="preserve">Mrs </w:t>
      </w:r>
      <w:r w:rsidR="00BB490C">
        <w:t>Deborah</w:t>
      </w:r>
      <w:r>
        <w:t xml:space="preserve"> </w:t>
      </w:r>
      <w:r w:rsidR="00BB490C">
        <w:t>Barker</w:t>
      </w:r>
      <w:r>
        <w:t xml:space="preserve">’s own HB claim was decided on 8 August 2005 (see decision letter, Appendix 9, page 110).  A summary of the calculation of </w:t>
      </w:r>
      <w:r>
        <w:lastRenderedPageBreak/>
        <w:t xml:space="preserve">Mrs </w:t>
      </w:r>
      <w:r w:rsidR="00BB490C">
        <w:t>Barker</w:t>
      </w:r>
      <w:r>
        <w:t xml:space="preserve">’s award is attached as Appendix 10 (page 118).  The Tribunal will see that the calculation contains an error:  Mrs </w:t>
      </w:r>
      <w:r w:rsidR="00BB490C">
        <w:t>Barker</w:t>
      </w:r>
      <w:r>
        <w:t xml:space="preserve">’s rent has been correctly apportioned to take account of the fact that she is a joint tenant, but the </w:t>
      </w:r>
      <w:r>
        <w:rPr>
          <w:b/>
          <w:bCs/>
        </w:rPr>
        <w:t>weekly</w:t>
      </w:r>
      <w:r>
        <w:t xml:space="preserve"> eligible rent used to calculate the award is her half share of the full </w:t>
      </w:r>
      <w:r>
        <w:rPr>
          <w:b/>
          <w:bCs/>
        </w:rPr>
        <w:t>monthly</w:t>
      </w:r>
      <w:r>
        <w:t xml:space="preserve"> rent.  This was a mistake by the Council. </w:t>
      </w:r>
    </w:p>
    <w:p w:rsidR="002217CE" w:rsidRDefault="002217CE">
      <w:pPr>
        <w:pStyle w:val="BodyText"/>
      </w:pPr>
    </w:p>
    <w:p w:rsidR="002217CE" w:rsidRDefault="002217CE">
      <w:pPr>
        <w:pStyle w:val="BodyText"/>
        <w:numPr>
          <w:ilvl w:val="1"/>
          <w:numId w:val="13"/>
        </w:numPr>
        <w:tabs>
          <w:tab w:val="clear" w:pos="1708"/>
        </w:tabs>
        <w:ind w:left="567" w:hanging="567"/>
      </w:pPr>
      <w:r>
        <w:t xml:space="preserve">As a result of the mistake described in the above paragraph, Mrs </w:t>
      </w:r>
      <w:r w:rsidR="00BB490C">
        <w:t>Barker</w:t>
      </w:r>
      <w:r>
        <w:t xml:space="preserve"> was awarded £342.67 a week from 14 March 2005, increasing to £346.69 a week from 1 April 2005.  A payment of £7270.15 was made on 8 August 2005, followed by regular fortnightly payments of £693.38 (see list of payments, Appendix 11, page 120).</w:t>
      </w:r>
    </w:p>
    <w:p w:rsidR="006B3CD0" w:rsidRDefault="006B3CD0" w:rsidP="006B3CD0">
      <w:pPr>
        <w:pStyle w:val="ListParagraph"/>
      </w:pPr>
    </w:p>
    <w:p w:rsidR="006B3CD0" w:rsidRDefault="006B3CD0" w:rsidP="006B3CD0">
      <w:pPr>
        <w:pStyle w:val="ListParagraph"/>
      </w:pPr>
    </w:p>
    <w:p w:rsidR="006B3CD0" w:rsidRPr="006B3CD0" w:rsidRDefault="006B3CD0" w:rsidP="006B3CD0">
      <w:pPr>
        <w:pStyle w:val="BodyText"/>
        <w:rPr>
          <w:b/>
        </w:rPr>
      </w:pPr>
      <w:r>
        <w:rPr>
          <w:b/>
        </w:rPr>
        <w:t>Interview of 3 October</w:t>
      </w:r>
    </w:p>
    <w:p w:rsidR="006B3CD0" w:rsidRDefault="006B3CD0" w:rsidP="006B3CD0">
      <w:pPr>
        <w:pStyle w:val="ListParagraph"/>
      </w:pPr>
    </w:p>
    <w:p w:rsidR="006B3CD0" w:rsidRDefault="006B3CD0">
      <w:pPr>
        <w:pStyle w:val="BodyText"/>
        <w:numPr>
          <w:ilvl w:val="1"/>
          <w:numId w:val="13"/>
        </w:numPr>
        <w:tabs>
          <w:tab w:val="clear" w:pos="1708"/>
        </w:tabs>
        <w:ind w:left="567" w:hanging="567"/>
      </w:pPr>
      <w:r>
        <w:t>In her appeal, Mrs Barker says that she discussed her HB award with a Council officer on 3 October 2005.  A brief file not</w:t>
      </w:r>
      <w:r w:rsidR="005B5BCD">
        <w:t>e</w:t>
      </w:r>
      <w:r>
        <w:t xml:space="preserve"> made on that date confirms that Mrs Barker contacted the Council, although the note does not set out in detail what was discussed.  See list of claim notes, Appendix 15, page 137. </w:t>
      </w:r>
    </w:p>
    <w:p w:rsidR="002217CE" w:rsidRDefault="002217CE">
      <w:pPr>
        <w:pStyle w:val="BodyText"/>
      </w:pPr>
    </w:p>
    <w:p w:rsidR="002217CE" w:rsidRDefault="002217CE">
      <w:pPr>
        <w:pStyle w:val="BodyText"/>
      </w:pPr>
    </w:p>
    <w:p w:rsidR="002217CE" w:rsidRDefault="002217CE">
      <w:pPr>
        <w:pStyle w:val="BodyText"/>
        <w:rPr>
          <w:b/>
          <w:bCs/>
        </w:rPr>
      </w:pPr>
      <w:r>
        <w:rPr>
          <w:b/>
          <w:bCs/>
        </w:rPr>
        <w:t xml:space="preserve">Further adjustments to Mrs </w:t>
      </w:r>
      <w:r w:rsidR="00BB490C">
        <w:rPr>
          <w:b/>
          <w:bCs/>
        </w:rPr>
        <w:t>Barker</w:t>
      </w:r>
      <w:r>
        <w:rPr>
          <w:b/>
          <w:bCs/>
        </w:rPr>
        <w:t>’s entitlement</w:t>
      </w:r>
    </w:p>
    <w:p w:rsidR="002217CE" w:rsidRDefault="002217CE">
      <w:pPr>
        <w:pStyle w:val="BodyText"/>
        <w:rPr>
          <w:b/>
          <w:bCs/>
        </w:rPr>
      </w:pPr>
    </w:p>
    <w:p w:rsidR="002217CE" w:rsidRDefault="002217CE">
      <w:pPr>
        <w:pStyle w:val="BodyText"/>
        <w:numPr>
          <w:ilvl w:val="1"/>
          <w:numId w:val="13"/>
        </w:numPr>
        <w:tabs>
          <w:tab w:val="clear" w:pos="1708"/>
        </w:tabs>
        <w:ind w:left="567" w:hanging="567"/>
      </w:pPr>
      <w:r>
        <w:t xml:space="preserve">On 9 November 2005 the Council made a superseding decision following a change in Mrs </w:t>
      </w:r>
      <w:r w:rsidR="00BB490C">
        <w:t>Barker</w:t>
      </w:r>
      <w:r>
        <w:t xml:space="preserve">’s earnings.  Her HB award was reduced to £240.23 a week from 31 October 2005 (see decision letter, Appendix 12, page 123).  A summary of this calculation (Appendix 13, page 130) shows that the error of using half of Mrs </w:t>
      </w:r>
      <w:r w:rsidR="00BB490C">
        <w:t>Barker</w:t>
      </w:r>
      <w:r>
        <w:t>’s monthly rent to calculate her weekly award was repeated in this decision.</w:t>
      </w:r>
    </w:p>
    <w:p w:rsidR="002217CE" w:rsidRDefault="002217CE">
      <w:pPr>
        <w:pStyle w:val="BodyText"/>
      </w:pPr>
    </w:p>
    <w:p w:rsidR="002217CE" w:rsidRDefault="002217CE">
      <w:pPr>
        <w:pStyle w:val="BodyText"/>
        <w:numPr>
          <w:ilvl w:val="1"/>
          <w:numId w:val="13"/>
        </w:numPr>
        <w:tabs>
          <w:tab w:val="clear" w:pos="1708"/>
        </w:tabs>
        <w:ind w:left="567" w:hanging="567"/>
      </w:pPr>
      <w:r>
        <w:t xml:space="preserve">Mrs </w:t>
      </w:r>
      <w:r w:rsidR="00BB490C">
        <w:t>Barker</w:t>
      </w:r>
      <w:r>
        <w:t>’s Housing Benefit award was adjusted slightly in line with the general uprating of state benefits from 3 April 2006 (see decision letter at Appendix 14, page 132).  She was awarded £243.22 a week.</w:t>
      </w:r>
    </w:p>
    <w:p w:rsidR="002217CE" w:rsidRDefault="002217CE">
      <w:pPr>
        <w:pStyle w:val="BodyText"/>
      </w:pPr>
    </w:p>
    <w:p w:rsidR="002217CE" w:rsidRDefault="002217CE">
      <w:pPr>
        <w:pStyle w:val="BodyText"/>
        <w:numPr>
          <w:ilvl w:val="1"/>
          <w:numId w:val="13"/>
        </w:numPr>
        <w:tabs>
          <w:tab w:val="clear" w:pos="1708"/>
        </w:tabs>
        <w:ind w:left="567" w:hanging="567"/>
      </w:pPr>
      <w:r>
        <w:t xml:space="preserve">The list of HB payments made to Mrs </w:t>
      </w:r>
      <w:r w:rsidR="00BB490C">
        <w:t>Barker</w:t>
      </w:r>
      <w:r>
        <w:t xml:space="preserve"> (pages 120 - 122) shows that she received fortnightly payments of £480.46 from October 2005 until April 2006, and of £486.44 from April 2006 until May 2006.</w:t>
      </w:r>
    </w:p>
    <w:p w:rsidR="002217CE" w:rsidRDefault="002217CE">
      <w:pPr>
        <w:pStyle w:val="BodyText"/>
      </w:pPr>
    </w:p>
    <w:p w:rsidR="002217CE" w:rsidRDefault="002217CE">
      <w:pPr>
        <w:pStyle w:val="BodyText"/>
        <w:rPr>
          <w:b/>
          <w:bCs/>
        </w:rPr>
      </w:pPr>
      <w:r>
        <w:rPr>
          <w:b/>
          <w:bCs/>
        </w:rPr>
        <w:t xml:space="preserve">Discovery of mistake and end of Mrs </w:t>
      </w:r>
      <w:r w:rsidR="00BB490C">
        <w:rPr>
          <w:b/>
          <w:bCs/>
        </w:rPr>
        <w:t>Barker</w:t>
      </w:r>
      <w:r>
        <w:rPr>
          <w:b/>
          <w:bCs/>
        </w:rPr>
        <w:t>’s HB award</w:t>
      </w:r>
    </w:p>
    <w:p w:rsidR="002217CE" w:rsidRDefault="002217CE">
      <w:pPr>
        <w:pStyle w:val="BodyText"/>
      </w:pPr>
    </w:p>
    <w:p w:rsidR="002217CE" w:rsidRDefault="002217CE">
      <w:pPr>
        <w:pStyle w:val="BodyText"/>
        <w:numPr>
          <w:ilvl w:val="1"/>
          <w:numId w:val="13"/>
        </w:numPr>
        <w:tabs>
          <w:tab w:val="clear" w:pos="1708"/>
        </w:tabs>
        <w:ind w:left="567" w:hanging="567"/>
      </w:pPr>
      <w:r>
        <w:t xml:space="preserve">On 24 May 2006 an officer noticed that Mrs </w:t>
      </w:r>
      <w:r w:rsidR="00BB490C">
        <w:t>Barker</w:t>
      </w:r>
      <w:r>
        <w:t xml:space="preserve"> was receiving HB in excess of her full rent – it appears that the discovery was prompted by a regular Rent Officer’s valuation.  See diary notes recorded at the time, Appendix 15, page 139. </w:t>
      </w:r>
    </w:p>
    <w:p w:rsidR="002217CE" w:rsidRDefault="002217CE">
      <w:pPr>
        <w:pStyle w:val="BodyText"/>
      </w:pPr>
    </w:p>
    <w:p w:rsidR="002217CE" w:rsidRDefault="002217CE">
      <w:pPr>
        <w:pStyle w:val="BodyText"/>
        <w:numPr>
          <w:ilvl w:val="1"/>
          <w:numId w:val="13"/>
        </w:numPr>
        <w:tabs>
          <w:tab w:val="clear" w:pos="1708"/>
        </w:tabs>
        <w:ind w:left="567" w:hanging="567"/>
      </w:pPr>
      <w:r>
        <w:lastRenderedPageBreak/>
        <w:t xml:space="preserve">On 26 May 2005 the Council revised all of its decisions awarding HB to Mrs </w:t>
      </w:r>
      <w:r w:rsidR="00BB490C">
        <w:t>Barker</w:t>
      </w:r>
      <w:r>
        <w:t xml:space="preserve">.  She remained entitled to £59.36 a week before April 2005 and £63.38 a week from April to October2005, but from 31 October 2005 (when her earnings increased) Mrs </w:t>
      </w:r>
      <w:r w:rsidR="00BB490C">
        <w:t>Barker</w:t>
      </w:r>
      <w:r>
        <w:t xml:space="preserve"> was no longer entitled to any HB.  She has not so far become entitled to HB again at any time since.</w:t>
      </w:r>
    </w:p>
    <w:p w:rsidR="002217CE" w:rsidRDefault="002217CE">
      <w:pPr>
        <w:pStyle w:val="BodyText"/>
      </w:pPr>
    </w:p>
    <w:p w:rsidR="002217CE" w:rsidRDefault="002217CE">
      <w:pPr>
        <w:pStyle w:val="BodyText"/>
        <w:numPr>
          <w:ilvl w:val="1"/>
          <w:numId w:val="13"/>
        </w:numPr>
        <w:tabs>
          <w:tab w:val="clear" w:pos="1708"/>
        </w:tabs>
        <w:ind w:left="567" w:hanging="567"/>
      </w:pPr>
      <w:r>
        <w:t xml:space="preserve">As a result of the revision of all awarding decisions from March 2005 onwards, the Council decided that Mrs </w:t>
      </w:r>
      <w:r w:rsidR="00BB490C">
        <w:t>Barker</w:t>
      </w:r>
      <w:r>
        <w:t xml:space="preserve"> had been overpaid £16,093.61 and that the money was recoverable from her.  A single notice informing Mrs </w:t>
      </w:r>
      <w:r w:rsidR="00BB490C">
        <w:t>Barker</w:t>
      </w:r>
      <w:r>
        <w:t xml:space="preserve"> of both the revised entitlement decisions and the overpayment arising from them was issued on 26 May 2006 (see page 10).</w:t>
      </w:r>
    </w:p>
    <w:p w:rsidR="002217CE" w:rsidRDefault="002217CE">
      <w:pPr>
        <w:pStyle w:val="BodyText"/>
      </w:pPr>
    </w:p>
    <w:p w:rsidR="002217CE" w:rsidRDefault="002217CE">
      <w:pPr>
        <w:pStyle w:val="BodyText"/>
        <w:rPr>
          <w:b/>
          <w:bCs/>
        </w:rPr>
      </w:pPr>
      <w:r>
        <w:rPr>
          <w:b/>
          <w:bCs/>
        </w:rPr>
        <w:t xml:space="preserve">Mrs </w:t>
      </w:r>
      <w:r w:rsidR="00BB490C">
        <w:rPr>
          <w:b/>
          <w:bCs/>
        </w:rPr>
        <w:t>Barker</w:t>
      </w:r>
      <w:r>
        <w:rPr>
          <w:b/>
          <w:bCs/>
        </w:rPr>
        <w:t xml:space="preserve"> disputes the overpayment decision</w:t>
      </w:r>
    </w:p>
    <w:p w:rsidR="002217CE" w:rsidRDefault="002217CE">
      <w:pPr>
        <w:pStyle w:val="BodyText"/>
      </w:pPr>
    </w:p>
    <w:p w:rsidR="002217CE" w:rsidRDefault="002217CE">
      <w:pPr>
        <w:pStyle w:val="BodyText"/>
        <w:numPr>
          <w:ilvl w:val="1"/>
          <w:numId w:val="13"/>
        </w:numPr>
        <w:tabs>
          <w:tab w:val="clear" w:pos="1708"/>
        </w:tabs>
        <w:ind w:left="567" w:hanging="567"/>
      </w:pPr>
      <w:r>
        <w:t xml:space="preserve">On 6 July 2006 Mrs </w:t>
      </w:r>
      <w:r w:rsidR="00BB490C">
        <w:t>Barker</w:t>
      </w:r>
      <w:r>
        <w:t xml:space="preserve"> submitted an application for revision of the overpayment decision (Appendix 16, page 141).  The Council declined to entertain the application as it was made more than one month after the date of the decision being disputed and was not supported by any reasons why it should be accepted out of time (see reply of 22 July 2006, Appendix 17, page 143).</w:t>
      </w:r>
    </w:p>
    <w:p w:rsidR="002217CE" w:rsidRDefault="002217CE">
      <w:pPr>
        <w:pStyle w:val="BodyText"/>
      </w:pPr>
    </w:p>
    <w:p w:rsidR="002217CE" w:rsidRDefault="002217CE">
      <w:pPr>
        <w:pStyle w:val="BodyText"/>
        <w:numPr>
          <w:ilvl w:val="1"/>
          <w:numId w:val="13"/>
        </w:numPr>
        <w:tabs>
          <w:tab w:val="clear" w:pos="1708"/>
        </w:tabs>
        <w:ind w:left="567" w:hanging="567"/>
      </w:pPr>
      <w:r>
        <w:t xml:space="preserve">Mrs </w:t>
      </w:r>
      <w:r w:rsidR="00BB490C">
        <w:t>Barker</w:t>
      </w:r>
      <w:r>
        <w:t xml:space="preserve"> appealed against the overpayment decision on 5 August 2006 (see page 21), explaining that she had attended the Council’s offices within a month of the overpayment decision and orally indicated her intention to appeal.  Notes made on 23 June (see page 139) confirm this.  Mrs </w:t>
      </w:r>
      <w:r w:rsidR="00BB490C">
        <w:t>Barker</w:t>
      </w:r>
      <w:r>
        <w:t xml:space="preserve"> had been waiting for an appeal form from the Council, which it did not issue to her until 6 July.  The Council therefore decided that Mrs </w:t>
      </w:r>
      <w:r w:rsidR="00BB490C">
        <w:t>Barker</w:t>
      </w:r>
      <w:r>
        <w:t xml:space="preserve"> had made out grounds for her appeal to be accepted out of time.  The Council wrote to Mrs </w:t>
      </w:r>
      <w:r w:rsidR="00BB490C">
        <w:t>Barker</w:t>
      </w:r>
      <w:r>
        <w:t xml:space="preserve"> on 25 August 2006 (Appendix 18, page 146) to say that her appeal had been accepted out of time and, since the Council was not prepared to change the substantive decision under appeal, that it would be submitted to the Tribunals Service.</w:t>
      </w:r>
    </w:p>
    <w:p w:rsidR="002217CE" w:rsidRDefault="002217CE">
      <w:pPr>
        <w:pStyle w:val="BodyText"/>
      </w:pPr>
    </w:p>
    <w:p w:rsidR="002217CE" w:rsidRDefault="002217CE">
      <w:pPr>
        <w:pStyle w:val="BodyText"/>
        <w:numPr>
          <w:ilvl w:val="1"/>
          <w:numId w:val="13"/>
        </w:numPr>
        <w:tabs>
          <w:tab w:val="clear" w:pos="1708"/>
        </w:tabs>
        <w:ind w:left="567" w:hanging="567"/>
      </w:pPr>
      <w:r>
        <w:t xml:space="preserve">It is very much regretted that there has been a considerable delay in submitting the case to the Tribunals Service.  In some cases, such a delay might prejudice the appellant’s right to a fair hearing.  In this case, however, the Council would suggest that the documentary evidence is very clear and that the Tribunal should be in a position to establish the relevant facts sufficiently well to reach a properly informed decision. </w:t>
      </w:r>
    </w:p>
    <w:p w:rsidR="002217CE" w:rsidRDefault="002217CE">
      <w:pPr>
        <w:pStyle w:val="BodyText"/>
      </w:pPr>
    </w:p>
    <w:p w:rsidR="002217CE" w:rsidRDefault="002217CE">
      <w:pPr>
        <w:pStyle w:val="BodyText"/>
        <w:numPr>
          <w:ilvl w:val="1"/>
          <w:numId w:val="13"/>
        </w:numPr>
        <w:tabs>
          <w:tab w:val="clear" w:pos="1708"/>
        </w:tabs>
        <w:ind w:left="567" w:hanging="567"/>
      </w:pPr>
      <w:r>
        <w:t xml:space="preserve">Meanwhile, Mrs </w:t>
      </w:r>
      <w:r w:rsidR="00BB490C">
        <w:t>Barker</w:t>
      </w:r>
      <w:r>
        <w:t xml:space="preserve"> offered to repay the overpayment with an initial payment of £2000 in the summer of 2006 followed by monthly payments of £100.  She has kept to that arrangement and there was an </w:t>
      </w:r>
      <w:r>
        <w:lastRenderedPageBreak/>
        <w:t>outstanding balance of £11993.61 at the date on which this submission was issued in April 2008.</w:t>
      </w:r>
    </w:p>
    <w:p w:rsidR="002217CE" w:rsidRDefault="002217CE">
      <w:pPr>
        <w:pStyle w:val="BodyText"/>
      </w:pPr>
    </w:p>
    <w:p w:rsidR="002217CE" w:rsidRDefault="002217CE">
      <w:pPr>
        <w:pStyle w:val="BodyText"/>
      </w:pPr>
    </w:p>
    <w:p w:rsidR="002217CE" w:rsidRDefault="002217CE">
      <w:pPr>
        <w:pStyle w:val="Heading1"/>
        <w:ind w:left="567" w:hanging="567"/>
      </w:pPr>
      <w:r>
        <w:t>Relevant legislation and case law</w:t>
      </w:r>
    </w:p>
    <w:p w:rsidR="002217CE" w:rsidRDefault="002217CE">
      <w:pPr>
        <w:ind w:left="567" w:hanging="567"/>
        <w:rPr>
          <w:rFonts w:ascii="Tahoma" w:hAnsi="Tahoma"/>
          <w:sz w:val="22"/>
        </w:rPr>
      </w:pPr>
    </w:p>
    <w:p w:rsidR="002217CE" w:rsidRDefault="002217CE">
      <w:pPr>
        <w:pStyle w:val="BodyText"/>
        <w:rPr>
          <w:b/>
          <w:bCs/>
        </w:rPr>
      </w:pPr>
      <w:r>
        <w:rPr>
          <w:b/>
          <w:bCs/>
        </w:rPr>
        <w:t>Recovery of overpayments</w:t>
      </w:r>
    </w:p>
    <w:p w:rsidR="002217CE" w:rsidRDefault="002217CE">
      <w:pPr>
        <w:pStyle w:val="BodyText"/>
      </w:pPr>
    </w:p>
    <w:p w:rsidR="002217CE" w:rsidRDefault="002217CE">
      <w:pPr>
        <w:pStyle w:val="BodyText"/>
        <w:rPr>
          <w:b/>
          <w:bCs/>
        </w:rPr>
      </w:pPr>
      <w:r>
        <w:rPr>
          <w:b/>
          <w:bCs/>
        </w:rPr>
        <w:t>Social Security Administration Act 1992</w:t>
      </w:r>
    </w:p>
    <w:p w:rsidR="002217CE" w:rsidRDefault="002217CE">
      <w:pPr>
        <w:pStyle w:val="BodyText"/>
        <w:ind w:left="567" w:hanging="567"/>
      </w:pPr>
    </w:p>
    <w:p w:rsidR="002217CE" w:rsidRDefault="002217CE">
      <w:pPr>
        <w:pStyle w:val="BodyText"/>
        <w:numPr>
          <w:ilvl w:val="1"/>
          <w:numId w:val="14"/>
        </w:numPr>
        <w:tabs>
          <w:tab w:val="clear" w:pos="1708"/>
        </w:tabs>
        <w:ind w:left="567" w:hanging="567"/>
      </w:pPr>
      <w:r>
        <w:t xml:space="preserve">Section 75(1) of the Social Security Administration Act 1992 provides that a properly determined overpayment of HB is recoverable except where Regulations prescribe otherwise (see Appendix 19, p149). </w:t>
      </w:r>
    </w:p>
    <w:p w:rsidR="002217CE" w:rsidRDefault="002217CE">
      <w:pPr>
        <w:pStyle w:val="BodyText"/>
      </w:pPr>
    </w:p>
    <w:p w:rsidR="002217CE" w:rsidRDefault="002217CE">
      <w:pPr>
        <w:pStyle w:val="BodyText"/>
        <w:numPr>
          <w:ilvl w:val="1"/>
          <w:numId w:val="14"/>
        </w:numPr>
        <w:tabs>
          <w:tab w:val="clear" w:pos="1708"/>
        </w:tabs>
        <w:ind w:left="567" w:hanging="567"/>
      </w:pPr>
      <w:r>
        <w:t>75(3) provides that an overpayment is recoverable from the person who received it except in prescribed circumstances; and that Regulations may prescribe others from whom the overpayment is recoverable as well or instead.</w:t>
      </w:r>
    </w:p>
    <w:p w:rsidR="002217CE" w:rsidRDefault="002217CE">
      <w:pPr>
        <w:pStyle w:val="BodyText"/>
      </w:pPr>
    </w:p>
    <w:p w:rsidR="002217CE" w:rsidRDefault="002217CE">
      <w:pPr>
        <w:pStyle w:val="BodyText"/>
        <w:numPr>
          <w:ilvl w:val="1"/>
          <w:numId w:val="14"/>
        </w:numPr>
        <w:tabs>
          <w:tab w:val="clear" w:pos="1708"/>
        </w:tabs>
        <w:ind w:left="567" w:hanging="567"/>
      </w:pPr>
      <w:r>
        <w:t xml:space="preserve">Housing Benefit was paid in this case to the claimant, Mrs </w:t>
      </w:r>
      <w:r w:rsidR="00BB490C">
        <w:t>Barker</w:t>
      </w:r>
      <w:r>
        <w:t xml:space="preserve">, and so the Council suggests that the Tribunal need not concern itself with the question from whom any amount is recoverable; the key issue in this case is whether the overpayment falls within the prescribed exceptions to s75(1) so as not to be recoverable at all.  If the Tribunal finds that the overpayment is indeed recoverable, the Council suggests that there is no other person from whom it may be recovered as well as or instead of Mrs </w:t>
      </w:r>
      <w:r w:rsidR="00BB490C">
        <w:t>Barker</w:t>
      </w:r>
      <w:r>
        <w:t xml:space="preserve">:  if the overpayment is recoverable </w:t>
      </w:r>
      <w:r>
        <w:rPr>
          <w:i/>
          <w:iCs/>
        </w:rPr>
        <w:t>per se</w:t>
      </w:r>
      <w:r>
        <w:t xml:space="preserve">, it is recoverable from Mrs </w:t>
      </w:r>
      <w:r w:rsidR="00BB490C">
        <w:t>Barker</w:t>
      </w:r>
      <w:r>
        <w:t xml:space="preserve"> alone, the Council would suggest.</w:t>
      </w:r>
    </w:p>
    <w:p w:rsidR="002217CE" w:rsidRDefault="002217CE">
      <w:pPr>
        <w:pStyle w:val="BodyText"/>
      </w:pPr>
    </w:p>
    <w:p w:rsidR="002217CE" w:rsidRDefault="005E4C1E">
      <w:pPr>
        <w:pStyle w:val="BodyText"/>
        <w:rPr>
          <w:b/>
          <w:bCs/>
        </w:rPr>
      </w:pPr>
      <w:r>
        <w:rPr>
          <w:b/>
          <w:bCs/>
        </w:rPr>
        <w:t>The Housing Benefit (persons who have attained the qualifying age for state pension credit) Regulations 2006</w:t>
      </w:r>
    </w:p>
    <w:p w:rsidR="002217CE" w:rsidRDefault="002217CE">
      <w:pPr>
        <w:pStyle w:val="BodyText"/>
      </w:pPr>
    </w:p>
    <w:p w:rsidR="002217CE" w:rsidRDefault="002217CE">
      <w:pPr>
        <w:pStyle w:val="BodyText"/>
        <w:numPr>
          <w:ilvl w:val="1"/>
          <w:numId w:val="14"/>
        </w:numPr>
        <w:tabs>
          <w:tab w:val="clear" w:pos="1708"/>
        </w:tabs>
        <w:ind w:left="567" w:hanging="567"/>
      </w:pPr>
      <w:bookmarkStart w:id="1" w:name="_Ref192919262"/>
      <w:r>
        <w:t xml:space="preserve">HB Reg </w:t>
      </w:r>
      <w:r w:rsidR="005E4C1E">
        <w:t>80</w:t>
      </w:r>
      <w:r>
        <w:t xml:space="preserve"> defines an overpayment as any amount that has been paid by way of HB to which there was no entitlement upon revision or further revision of the decision(s) awarding benefit.</w:t>
      </w:r>
      <w:bookmarkEnd w:id="1"/>
    </w:p>
    <w:p w:rsidR="002217CE" w:rsidRDefault="002217CE">
      <w:pPr>
        <w:pStyle w:val="BodyText"/>
      </w:pPr>
    </w:p>
    <w:p w:rsidR="002217CE" w:rsidRDefault="002217CE">
      <w:pPr>
        <w:pStyle w:val="BodyText"/>
        <w:numPr>
          <w:ilvl w:val="1"/>
          <w:numId w:val="14"/>
        </w:numPr>
        <w:tabs>
          <w:tab w:val="clear" w:pos="1708"/>
        </w:tabs>
        <w:ind w:left="567" w:hanging="567"/>
      </w:pPr>
      <w:bookmarkStart w:id="2" w:name="_Ref192919244"/>
      <w:r>
        <w:t xml:space="preserve">HB Reg </w:t>
      </w:r>
      <w:r w:rsidR="005E4C1E">
        <w:t>81</w:t>
      </w:r>
      <w:r>
        <w:t xml:space="preserve"> prescribes the circumstances in which, in accordance with s75(1) of the Administration Act, an overpayment is not recoverable.  By virtue of Reg 9</w:t>
      </w:r>
      <w:r w:rsidR="005E4C1E">
        <w:t>1</w:t>
      </w:r>
      <w:r>
        <w:t>(2), an overpayment is not recoverable if it was caused by official error and neither the claimant nor the person who received the money could reasonably have been expected to know that it was an overpayment.  Reg 9</w:t>
      </w:r>
      <w:r w:rsidR="005E4C1E">
        <w:t>1</w:t>
      </w:r>
      <w:r>
        <w:t xml:space="preserve">(3) defines “official error” as, </w:t>
      </w:r>
      <w:r>
        <w:rPr>
          <w:i/>
          <w:iCs/>
        </w:rPr>
        <w:t>inter alia</w:t>
      </w:r>
      <w:r>
        <w:t>, an act or omission by the Council to which the claimant did not contribute.  See Appendix 20, p151.</w:t>
      </w:r>
      <w:bookmarkEnd w:id="2"/>
    </w:p>
    <w:p w:rsidR="002217CE" w:rsidRDefault="002217CE">
      <w:pPr>
        <w:pStyle w:val="BodyText"/>
        <w:rPr>
          <w:b/>
          <w:bCs/>
        </w:rPr>
      </w:pPr>
    </w:p>
    <w:p w:rsidR="00F15B3C" w:rsidRDefault="00F15B3C" w:rsidP="00F15B3C">
      <w:pPr>
        <w:pStyle w:val="ListParagraph"/>
      </w:pPr>
    </w:p>
    <w:p w:rsidR="005E4C1E" w:rsidRDefault="005E4C1E" w:rsidP="00F15B3C">
      <w:pPr>
        <w:pStyle w:val="ListParagraph"/>
      </w:pPr>
    </w:p>
    <w:p w:rsidR="005E4C1E" w:rsidRDefault="005E4C1E" w:rsidP="00F15B3C">
      <w:pPr>
        <w:pStyle w:val="ListParagraph"/>
      </w:pPr>
    </w:p>
    <w:p w:rsidR="00F15B3C" w:rsidRPr="00F15B3C" w:rsidRDefault="00F15B3C" w:rsidP="00F15B3C">
      <w:pPr>
        <w:pStyle w:val="ListParagraph"/>
        <w:ind w:left="0"/>
        <w:rPr>
          <w:rFonts w:ascii="Tahoma" w:hAnsi="Tahoma" w:cs="Tahoma"/>
          <w:b/>
          <w:sz w:val="24"/>
        </w:rPr>
      </w:pPr>
      <w:r>
        <w:rPr>
          <w:rFonts w:ascii="Tahoma" w:hAnsi="Tahoma" w:cs="Tahoma"/>
          <w:b/>
          <w:sz w:val="24"/>
        </w:rPr>
        <w:lastRenderedPageBreak/>
        <w:t>Case law on Reg 81</w:t>
      </w:r>
    </w:p>
    <w:p w:rsidR="00F15B3C" w:rsidRDefault="00F15B3C" w:rsidP="00F15B3C">
      <w:pPr>
        <w:pStyle w:val="ListParagraph"/>
      </w:pPr>
    </w:p>
    <w:p w:rsidR="00F15B3C" w:rsidRDefault="00F15B3C" w:rsidP="00F15B3C">
      <w:pPr>
        <w:pStyle w:val="BodyText"/>
        <w:numPr>
          <w:ilvl w:val="1"/>
          <w:numId w:val="14"/>
        </w:numPr>
        <w:tabs>
          <w:tab w:val="clear" w:pos="1708"/>
        </w:tabs>
        <w:ind w:left="567" w:hanging="567"/>
      </w:pPr>
      <w:r>
        <w:t xml:space="preserve">Regulation 81 operates as an exception to the general rule that overpayments are recoverable.  In order to displace the default status of an overpayment as one that is recoverable, there is an evidential burden on the appellant to show both that the overpayment was caused by an official error and that the appellant could not have been expected to know that an overpayment was occurring.  In CH/3439/2004, commenting on whether a claimant should have known that he was being overpaid from the content of decision letters, Commissioner (as he then was ) Jacobs said at Paragraph 19 </w:t>
      </w:r>
      <w:r w:rsidRPr="00F15B3C">
        <w:rPr>
          <w:i/>
        </w:rPr>
        <w:t>et seq:</w:t>
      </w:r>
    </w:p>
    <w:p w:rsidR="00F15B3C" w:rsidRDefault="00F15B3C" w:rsidP="00F15B3C">
      <w:pPr>
        <w:pStyle w:val="ListParagraph"/>
        <w:ind w:left="284"/>
        <w:contextualSpacing/>
      </w:pPr>
      <w:bookmarkStart w:id="3" w:name="_Ref249942453"/>
      <w:r>
        <w:t>:</w:t>
      </w:r>
      <w:bookmarkEnd w:id="3"/>
    </w:p>
    <w:p w:rsidR="00F15B3C" w:rsidRDefault="00F15B3C" w:rsidP="00F15B3C">
      <w:pPr>
        <w:pStyle w:val="ListParagraph"/>
      </w:pPr>
    </w:p>
    <w:p w:rsidR="00F15B3C" w:rsidRPr="007A6A7E" w:rsidRDefault="00F15B3C" w:rsidP="00F15B3C">
      <w:pPr>
        <w:pStyle w:val="Numbered"/>
        <w:numPr>
          <w:ilvl w:val="0"/>
          <w:numId w:val="0"/>
        </w:numPr>
        <w:ind w:left="709"/>
        <w:rPr>
          <w:rFonts w:ascii="Arial" w:hAnsi="Arial" w:cs="Arial"/>
          <w:i/>
        </w:rPr>
      </w:pPr>
      <w:r>
        <w:rPr>
          <w:rFonts w:ascii="Arial" w:hAnsi="Arial" w:cs="Arial"/>
          <w:i/>
        </w:rPr>
        <w:t>“</w:t>
      </w:r>
      <w:r w:rsidRPr="007A6A7E">
        <w:rPr>
          <w:rFonts w:ascii="Arial" w:hAnsi="Arial" w:cs="Arial"/>
          <w:i/>
        </w:rPr>
        <w:t xml:space="preserve">The tribunal commented that there was no evidence as to the claimant’s capacity to understand the letters, including what previous knowledge he had of the benefit system, or of whether he felt that maternity pay had been properly excluded from the calculation. In the absence of that evidence, the local authority had not discharged the burden of proof. </w:t>
      </w:r>
    </w:p>
    <w:p w:rsidR="00F15B3C" w:rsidRPr="007A6A7E" w:rsidRDefault="00F15B3C" w:rsidP="00F15B3C">
      <w:pPr>
        <w:pStyle w:val="Numbered"/>
        <w:numPr>
          <w:ilvl w:val="0"/>
          <w:numId w:val="0"/>
        </w:numPr>
        <w:ind w:left="709"/>
        <w:rPr>
          <w:rFonts w:ascii="Arial" w:hAnsi="Arial" w:cs="Arial"/>
          <w:i/>
        </w:rPr>
      </w:pPr>
      <w:r>
        <w:rPr>
          <w:rFonts w:ascii="Arial" w:hAnsi="Arial" w:cs="Arial"/>
          <w:i/>
        </w:rPr>
        <w:t>“</w:t>
      </w:r>
      <w:r w:rsidRPr="007A6A7E">
        <w:rPr>
          <w:rFonts w:ascii="Arial" w:hAnsi="Arial" w:cs="Arial"/>
          <w:i/>
        </w:rPr>
        <w:t>This analysis misplaced the legal burden of proof. For convenience I will explain why by reference to regulation 99(1) and (2) of the Housing Benefit (General) Regulations 1987</w:t>
      </w:r>
      <w:r>
        <w:rPr>
          <w:rFonts w:ascii="Arial" w:hAnsi="Arial" w:cs="Arial"/>
          <w:i/>
        </w:rPr>
        <w:t xml:space="preserve"> [equivalent of Reg 100 in the 2006 Regs]</w:t>
      </w:r>
      <w:r w:rsidRPr="007A6A7E">
        <w:rPr>
          <w:rFonts w:ascii="Arial" w:hAnsi="Arial" w:cs="Arial"/>
          <w:i/>
        </w:rPr>
        <w:t xml:space="preserve">. </w:t>
      </w:r>
    </w:p>
    <w:p w:rsidR="00F15B3C" w:rsidRPr="007A6A7E" w:rsidRDefault="00F15B3C" w:rsidP="00F15B3C">
      <w:pPr>
        <w:pStyle w:val="Numbered"/>
        <w:numPr>
          <w:ilvl w:val="0"/>
          <w:numId w:val="0"/>
        </w:numPr>
        <w:ind w:left="709"/>
        <w:rPr>
          <w:rFonts w:ascii="Arial" w:hAnsi="Arial" w:cs="Arial"/>
          <w:i/>
        </w:rPr>
      </w:pPr>
      <w:r>
        <w:rPr>
          <w:rFonts w:ascii="Arial" w:hAnsi="Arial" w:cs="Arial"/>
          <w:i/>
        </w:rPr>
        <w:t>“</w:t>
      </w:r>
      <w:r w:rsidRPr="007A6A7E">
        <w:rPr>
          <w:rFonts w:ascii="Arial" w:hAnsi="Arial" w:cs="Arial"/>
          <w:i/>
        </w:rPr>
        <w:t>Regulation 99 provides:</w:t>
      </w:r>
    </w:p>
    <w:p w:rsidR="00F15B3C" w:rsidRPr="00F15B3C" w:rsidRDefault="00F15B3C" w:rsidP="00F15B3C">
      <w:pPr>
        <w:ind w:left="1134"/>
        <w:jc w:val="both"/>
        <w:rPr>
          <w:rFonts w:ascii="Arial" w:hAnsi="Arial" w:cs="Arial"/>
          <w:i/>
          <w:sz w:val="24"/>
        </w:rPr>
      </w:pPr>
      <w:r w:rsidRPr="00F15B3C">
        <w:rPr>
          <w:rFonts w:ascii="Arial" w:hAnsi="Arial" w:cs="Arial"/>
          <w:i/>
          <w:sz w:val="24"/>
        </w:rPr>
        <w:t>‘(1)</w:t>
      </w:r>
      <w:r w:rsidRPr="00F15B3C">
        <w:rPr>
          <w:rFonts w:ascii="Arial" w:hAnsi="Arial" w:cs="Arial"/>
          <w:i/>
          <w:sz w:val="24"/>
        </w:rPr>
        <w:tab/>
        <w:t>Any overpayment, except one to which paragraph (2) applies, shall be recoverable.</w:t>
      </w:r>
    </w:p>
    <w:p w:rsidR="00F15B3C" w:rsidRPr="007A6A7E" w:rsidRDefault="00F15B3C" w:rsidP="00F15B3C">
      <w:pPr>
        <w:ind w:left="1134"/>
        <w:jc w:val="both"/>
        <w:rPr>
          <w:rFonts w:cs="Arial"/>
          <w:i/>
        </w:rPr>
      </w:pPr>
    </w:p>
    <w:p w:rsidR="00F15B3C" w:rsidRPr="00F15B3C" w:rsidRDefault="00F15B3C" w:rsidP="00F15B3C">
      <w:pPr>
        <w:pStyle w:val="Listed"/>
        <w:numPr>
          <w:ilvl w:val="0"/>
          <w:numId w:val="0"/>
        </w:numPr>
        <w:ind w:left="1134"/>
        <w:rPr>
          <w:rFonts w:ascii="Arial" w:hAnsi="Arial" w:cs="Arial"/>
          <w:i/>
        </w:rPr>
      </w:pPr>
      <w:r w:rsidRPr="007A6A7E">
        <w:rPr>
          <w:rFonts w:ascii="Arial" w:hAnsi="Arial" w:cs="Arial"/>
          <w:i/>
        </w:rPr>
        <w:t>‘(2)</w:t>
      </w:r>
      <w:r w:rsidRPr="007A6A7E">
        <w:rPr>
          <w:rFonts w:ascii="Arial" w:hAnsi="Arial" w:cs="Arial"/>
          <w:i/>
        </w:rPr>
        <w:tab/>
        <w:t xml:space="preserve">Subject to paragraph (4), this paragraph applies to an overpayment caused by official error where the claimant or the person acting on his behalf or any other person to whom the payment is made could not, at the time of receipt of the payment or of any notice relating to that overpayment, reasonably have been </w:t>
      </w:r>
      <w:r w:rsidRPr="00F15B3C">
        <w:rPr>
          <w:rFonts w:ascii="Arial" w:hAnsi="Arial" w:cs="Arial"/>
          <w:i/>
        </w:rPr>
        <w:t xml:space="preserve">expected to realise that it was an overpayment.’ </w:t>
      </w:r>
    </w:p>
    <w:p w:rsidR="00F15B3C" w:rsidRPr="00F15B3C" w:rsidRDefault="00F15B3C" w:rsidP="00F15B3C">
      <w:pPr>
        <w:pStyle w:val="ListParagraph"/>
        <w:ind w:left="709"/>
        <w:jc w:val="both"/>
        <w:rPr>
          <w:rFonts w:ascii="Arial" w:hAnsi="Arial" w:cs="Arial"/>
          <w:i/>
          <w:sz w:val="24"/>
          <w:szCs w:val="24"/>
        </w:rPr>
      </w:pPr>
      <w:r w:rsidRPr="00F15B3C">
        <w:rPr>
          <w:rFonts w:ascii="Arial" w:hAnsi="Arial" w:cs="Arial"/>
          <w:i/>
          <w:sz w:val="24"/>
          <w:szCs w:val="24"/>
        </w:rPr>
        <w:t>“The tribunal was correct that the local authority had the legal burden of proving that there was an overpayment and that the decision had been properly made on revision or supersession. However, regulation 99(2) operates as an exception, for which the burden of proof is on the claimant. That is clear from the terms of regulation 99(1), from the structure of regulation 99 as a whole, and from the practical consideration of who is in a position to produce the relevant evidence.”</w:t>
      </w:r>
    </w:p>
    <w:p w:rsidR="00F15B3C" w:rsidRDefault="00F15B3C" w:rsidP="00F15B3C">
      <w:pPr>
        <w:pStyle w:val="ListParagraph"/>
        <w:ind w:left="709"/>
        <w:jc w:val="both"/>
        <w:rPr>
          <w:rFonts w:ascii="Arial" w:hAnsi="Arial" w:cs="Arial"/>
          <w:i/>
          <w:sz w:val="24"/>
          <w:szCs w:val="24"/>
        </w:rPr>
      </w:pPr>
    </w:p>
    <w:p w:rsidR="005E4C1E" w:rsidRPr="005E4C1E" w:rsidRDefault="005E4C1E" w:rsidP="00F15B3C">
      <w:pPr>
        <w:pStyle w:val="ListParagraph"/>
        <w:ind w:left="709"/>
        <w:jc w:val="both"/>
        <w:rPr>
          <w:rFonts w:ascii="Arial" w:hAnsi="Arial" w:cs="Arial"/>
          <w:sz w:val="24"/>
          <w:szCs w:val="24"/>
        </w:rPr>
      </w:pPr>
      <w:r w:rsidRPr="005E4C1E">
        <w:rPr>
          <w:rFonts w:ascii="Arial" w:hAnsi="Arial" w:cs="Arial"/>
          <w:sz w:val="24"/>
          <w:szCs w:val="24"/>
        </w:rPr>
        <w:t>[</w:t>
      </w:r>
      <w:r>
        <w:rPr>
          <w:rFonts w:ascii="Arial" w:hAnsi="Arial" w:cs="Arial"/>
          <w:sz w:val="24"/>
          <w:szCs w:val="24"/>
        </w:rPr>
        <w:t xml:space="preserve">The Judge is referring to Regulation 99 of the Housing Benefit (General) Regulations 1987, which ceased to apply from March 2006 – Reg 81 of the HB (persons who ...) Regs is identical and the aboive passage remains relevant]. </w:t>
      </w:r>
    </w:p>
    <w:p w:rsidR="00F15B3C" w:rsidRPr="00F15B3C" w:rsidRDefault="00F15B3C" w:rsidP="00F15B3C">
      <w:pPr>
        <w:pStyle w:val="ListParagraph"/>
        <w:rPr>
          <w:rFonts w:ascii="Arial" w:hAnsi="Arial" w:cs="Arial"/>
          <w:sz w:val="24"/>
          <w:szCs w:val="24"/>
        </w:rPr>
      </w:pPr>
      <w:r w:rsidRPr="00F15B3C">
        <w:rPr>
          <w:rFonts w:ascii="Arial" w:hAnsi="Arial" w:cs="Arial"/>
          <w:sz w:val="24"/>
          <w:szCs w:val="24"/>
        </w:rPr>
        <w:t xml:space="preserve"> </w:t>
      </w:r>
    </w:p>
    <w:p w:rsidR="00F15B3C" w:rsidRDefault="00F15B3C" w:rsidP="00F15B3C">
      <w:pPr>
        <w:pStyle w:val="BodyText"/>
        <w:numPr>
          <w:ilvl w:val="1"/>
          <w:numId w:val="14"/>
        </w:numPr>
        <w:tabs>
          <w:tab w:val="clear" w:pos="1708"/>
        </w:tabs>
        <w:ind w:left="567" w:hanging="567"/>
      </w:pPr>
      <w:r>
        <w:lastRenderedPageBreak/>
        <w:t>The full transcript of the decision is attached as Appendix 22 at page 155</w:t>
      </w:r>
    </w:p>
    <w:p w:rsidR="002217CE" w:rsidRDefault="002217CE">
      <w:pPr>
        <w:pStyle w:val="BodyText"/>
      </w:pPr>
    </w:p>
    <w:p w:rsidR="002217CE" w:rsidRDefault="002217CE">
      <w:pPr>
        <w:pStyle w:val="BodyText"/>
        <w:rPr>
          <w:b/>
          <w:bCs/>
        </w:rPr>
      </w:pPr>
      <w:r>
        <w:rPr>
          <w:b/>
          <w:bCs/>
        </w:rPr>
        <w:t>Revision and supersession</w:t>
      </w:r>
    </w:p>
    <w:p w:rsidR="002217CE" w:rsidRDefault="002217CE">
      <w:pPr>
        <w:pStyle w:val="BodyText"/>
      </w:pPr>
    </w:p>
    <w:p w:rsidR="002217CE" w:rsidRDefault="002217CE">
      <w:pPr>
        <w:pStyle w:val="BodyText"/>
        <w:numPr>
          <w:ilvl w:val="1"/>
          <w:numId w:val="14"/>
        </w:numPr>
        <w:tabs>
          <w:tab w:val="clear" w:pos="1708"/>
        </w:tabs>
        <w:ind w:left="567" w:hanging="567"/>
      </w:pPr>
      <w:r>
        <w:t>Regulation 4(2)(a) of the Housing Benefit and Council Tax Benefit (Decisions and Appeals) Regulations 2001 (see Appendix 2</w:t>
      </w:r>
      <w:r w:rsidR="00F15B3C">
        <w:t>3</w:t>
      </w:r>
      <w:r>
        <w:t>, page 1</w:t>
      </w:r>
      <w:r w:rsidR="00F15B3C">
        <w:t>60</w:t>
      </w:r>
      <w:r>
        <w:t>) says that a decision awarding Housing Benefit may be revised at any time if it was based on an official error.  An official error is defined in Regulation 1(2) (Appendix 2</w:t>
      </w:r>
      <w:r w:rsidR="00F15B3C">
        <w:t>4</w:t>
      </w:r>
      <w:r>
        <w:t>, page 1</w:t>
      </w:r>
      <w:r w:rsidR="00F15B3C">
        <w:t>62</w:t>
      </w:r>
      <w:r>
        <w:t xml:space="preserve">); the definition is broadly similar to that in Reg 99 of the 1987 Regulations (see </w:t>
      </w:r>
      <w:r>
        <w:fldChar w:fldCharType="begin"/>
      </w:r>
      <w:r>
        <w:instrText xml:space="preserve"> REF _Ref192919244 \r \h </w:instrText>
      </w:r>
      <w:r>
        <w:fldChar w:fldCharType="separate"/>
      </w:r>
      <w:r w:rsidR="00250683">
        <w:t>6.8</w:t>
      </w:r>
      <w:r>
        <w:fldChar w:fldCharType="end"/>
      </w:r>
      <w:r>
        <w:t xml:space="preserve"> above).</w:t>
      </w:r>
    </w:p>
    <w:p w:rsidR="002217CE" w:rsidRDefault="002217CE">
      <w:pPr>
        <w:ind w:left="567" w:hanging="567"/>
        <w:rPr>
          <w:rFonts w:ascii="Tahoma" w:hAnsi="Tahoma"/>
          <w:sz w:val="22"/>
        </w:rPr>
      </w:pPr>
    </w:p>
    <w:p w:rsidR="00064E4C" w:rsidRDefault="00064E4C">
      <w:pPr>
        <w:ind w:left="567" w:hanging="567"/>
        <w:rPr>
          <w:rFonts w:ascii="Tahoma" w:hAnsi="Tahoma"/>
          <w:sz w:val="22"/>
        </w:rPr>
      </w:pPr>
    </w:p>
    <w:p w:rsidR="00064E4C" w:rsidRDefault="00064E4C">
      <w:pPr>
        <w:ind w:left="567" w:hanging="567"/>
        <w:rPr>
          <w:rFonts w:ascii="Tahoma" w:hAnsi="Tahoma"/>
          <w:sz w:val="22"/>
        </w:rPr>
      </w:pPr>
    </w:p>
    <w:p w:rsidR="002217CE" w:rsidRDefault="002217CE">
      <w:pPr>
        <w:ind w:left="567" w:hanging="567"/>
        <w:rPr>
          <w:rFonts w:ascii="Tahoma" w:hAnsi="Tahoma"/>
          <w:sz w:val="22"/>
        </w:rPr>
      </w:pPr>
    </w:p>
    <w:p w:rsidR="002217CE" w:rsidRDefault="002217CE">
      <w:pPr>
        <w:pStyle w:val="Heading1"/>
        <w:tabs>
          <w:tab w:val="clear" w:pos="2572"/>
        </w:tabs>
        <w:ind w:left="1985" w:right="-199" w:hanging="1985"/>
      </w:pPr>
      <w:r>
        <w:t>The Council’s submission in support of its decision</w:t>
      </w:r>
    </w:p>
    <w:p w:rsidR="002217CE" w:rsidRDefault="002217CE">
      <w:pPr>
        <w:ind w:left="567" w:hanging="567"/>
        <w:rPr>
          <w:rFonts w:ascii="Tahoma" w:hAnsi="Tahoma"/>
          <w:sz w:val="22"/>
        </w:rPr>
      </w:pPr>
    </w:p>
    <w:p w:rsidR="002217CE" w:rsidRDefault="002217CE">
      <w:pPr>
        <w:pStyle w:val="BodyText"/>
        <w:ind w:left="567" w:hanging="567"/>
      </w:pPr>
    </w:p>
    <w:p w:rsidR="002217CE" w:rsidRDefault="002217CE">
      <w:pPr>
        <w:pStyle w:val="BodyText"/>
        <w:numPr>
          <w:ilvl w:val="1"/>
          <w:numId w:val="24"/>
        </w:numPr>
        <w:tabs>
          <w:tab w:val="clear" w:pos="1708"/>
        </w:tabs>
        <w:ind w:left="567" w:hanging="567"/>
      </w:pPr>
      <w:r>
        <w:t xml:space="preserve">The Council submits that the original decisions of 14 March 2005, 1 April 2005, 31 October 2005 and 3 April 2006 have been properly revised.  The ground supporting revision is official error:  see Regulation 4(2)(a) of the Decisions and Appeals Regulations.  As a result of those revisions, it has been properly demonstrated that Mrs </w:t>
      </w:r>
      <w:r w:rsidR="00BB490C">
        <w:t>Barker</w:t>
      </w:r>
      <w:r>
        <w:t xml:space="preserve"> has received Housing Benefit in excess of her entitlement for the period 14 March 2005 to 14 May 2006 - she has therefore been overpaid.</w:t>
      </w:r>
    </w:p>
    <w:p w:rsidR="002217CE" w:rsidRDefault="002217CE">
      <w:pPr>
        <w:pStyle w:val="BodyText"/>
      </w:pPr>
    </w:p>
    <w:p w:rsidR="002217CE" w:rsidRDefault="002217CE">
      <w:pPr>
        <w:pStyle w:val="BodyText"/>
        <w:numPr>
          <w:ilvl w:val="1"/>
          <w:numId w:val="24"/>
        </w:numPr>
        <w:tabs>
          <w:tab w:val="clear" w:pos="1708"/>
        </w:tabs>
        <w:ind w:left="567" w:hanging="567"/>
      </w:pPr>
      <w:r>
        <w:t xml:space="preserve">The Council further submits that Mrs </w:t>
      </w:r>
      <w:r w:rsidR="00BB490C">
        <w:t>Barker</w:t>
      </w:r>
      <w:r>
        <w:t xml:space="preserve"> has been properly notified of the overpayment described at paragraph 7.1 above.  All that remains to be established is that the overpayment is recoverable from her.</w:t>
      </w:r>
    </w:p>
    <w:p w:rsidR="002217CE" w:rsidRDefault="002217CE">
      <w:pPr>
        <w:pStyle w:val="BodyText"/>
      </w:pPr>
    </w:p>
    <w:p w:rsidR="002217CE" w:rsidRDefault="002217CE">
      <w:pPr>
        <w:pStyle w:val="BodyText"/>
        <w:numPr>
          <w:ilvl w:val="1"/>
          <w:numId w:val="24"/>
        </w:numPr>
        <w:tabs>
          <w:tab w:val="clear" w:pos="1708"/>
        </w:tabs>
        <w:ind w:left="567" w:hanging="567"/>
      </w:pPr>
      <w:r>
        <w:t xml:space="preserve">The Council acknowledges that the overpayment was caused by an official error to which Mrs </w:t>
      </w:r>
      <w:r w:rsidR="00BB490C">
        <w:t>Barker</w:t>
      </w:r>
      <w:r>
        <w:t xml:space="preserve"> did not contribute.  However, in the Council’s view she should have known that she was not entitled to the amount she received.</w:t>
      </w:r>
    </w:p>
    <w:p w:rsidR="002217CE" w:rsidRDefault="002217CE">
      <w:pPr>
        <w:pStyle w:val="BodyText"/>
      </w:pPr>
    </w:p>
    <w:p w:rsidR="002217CE" w:rsidRDefault="002217CE">
      <w:pPr>
        <w:pStyle w:val="BodyText"/>
        <w:numPr>
          <w:ilvl w:val="1"/>
          <w:numId w:val="24"/>
        </w:numPr>
        <w:tabs>
          <w:tab w:val="clear" w:pos="1708"/>
        </w:tabs>
        <w:ind w:left="567" w:hanging="567"/>
      </w:pPr>
      <w:r>
        <w:t xml:space="preserve">Mrs </w:t>
      </w:r>
      <w:r w:rsidR="00BB490C">
        <w:t>Barker</w:t>
      </w:r>
      <w:r>
        <w:t xml:space="preserve"> is a joint tenant with her daughter </w:t>
      </w:r>
      <w:r w:rsidR="00BB490C">
        <w:t>Sarah</w:t>
      </w:r>
      <w:r>
        <w:t xml:space="preserve">.  </w:t>
      </w:r>
      <w:r w:rsidR="00BB490C">
        <w:t>Sarah</w:t>
      </w:r>
      <w:r>
        <w:t xml:space="preserve"> has her own Housing Benefit claim and was receiving payments in respect of her half share of the rent throughout the overpayment period.  </w:t>
      </w:r>
      <w:r w:rsidR="00BB490C">
        <w:t>Sarah</w:t>
      </w:r>
      <w:r>
        <w:t xml:space="preserve"> has a learning disability and Mrs </w:t>
      </w:r>
      <w:r w:rsidR="00BB490C">
        <w:t>Barker</w:t>
      </w:r>
      <w:r>
        <w:t xml:space="preserve"> provides her with care and support; that includes acting as appointee to sign Housing Benefit claims on her daughter’s behalf.  </w:t>
      </w:r>
      <w:r w:rsidR="00BB490C">
        <w:t>Sarah</w:t>
      </w:r>
      <w:r>
        <w:t xml:space="preserve">’s Housing Benefit has at all times been paid into a joint account held with her mother – it appears that this arrangement is intended to facilitate Mrs </w:t>
      </w:r>
      <w:r w:rsidR="00BB490C">
        <w:t>Barker</w:t>
      </w:r>
      <w:r>
        <w:t xml:space="preserve">’s use of money in the account on her daughter’s behalf.  Throughout most of the overpayment period, that account was credited with HB of £72.30 a week towards </w:t>
      </w:r>
      <w:r w:rsidR="00BB490C">
        <w:t>Sarah</w:t>
      </w:r>
      <w:r>
        <w:t xml:space="preserve">’s half of the joint rent liability.  The Council submits that Mrs </w:t>
      </w:r>
      <w:r w:rsidR="00BB490C">
        <w:t>Barker</w:t>
      </w:r>
      <w:r>
        <w:t xml:space="preserve"> must have known that her daughter was receiving HB.</w:t>
      </w:r>
    </w:p>
    <w:p w:rsidR="002217CE" w:rsidRDefault="002217CE">
      <w:pPr>
        <w:pStyle w:val="BodyText"/>
      </w:pPr>
    </w:p>
    <w:p w:rsidR="002217CE" w:rsidRDefault="002217CE">
      <w:pPr>
        <w:pStyle w:val="BodyText"/>
        <w:numPr>
          <w:ilvl w:val="1"/>
          <w:numId w:val="24"/>
        </w:numPr>
        <w:tabs>
          <w:tab w:val="clear" w:pos="1708"/>
        </w:tabs>
        <w:ind w:left="567" w:hanging="567"/>
      </w:pPr>
      <w:r>
        <w:lastRenderedPageBreak/>
        <w:t xml:space="preserve">The full rent payable under the joint tenancy was £736 a month, equivalent to just under £170 a week.  Mrs </w:t>
      </w:r>
      <w:r w:rsidR="00BB490C">
        <w:t>Barker</w:t>
      </w:r>
      <w:r>
        <w:t>’s personal share of that rent was therefore just under £85 a week.</w:t>
      </w:r>
    </w:p>
    <w:p w:rsidR="002217CE" w:rsidRDefault="002217CE">
      <w:pPr>
        <w:pStyle w:val="BodyText"/>
      </w:pPr>
    </w:p>
    <w:p w:rsidR="002217CE" w:rsidRDefault="002217CE">
      <w:pPr>
        <w:pStyle w:val="BodyText"/>
        <w:numPr>
          <w:ilvl w:val="1"/>
          <w:numId w:val="24"/>
        </w:numPr>
        <w:tabs>
          <w:tab w:val="clear" w:pos="1708"/>
        </w:tabs>
        <w:ind w:left="567" w:hanging="567"/>
      </w:pPr>
      <w:r>
        <w:t xml:space="preserve">Mrs </w:t>
      </w:r>
      <w:r w:rsidR="00BB490C">
        <w:t>Barker</w:t>
      </w:r>
      <w:r>
        <w:t>’s own HB award exceeded her share of the rent by about £260 a week until October 2005, and by about £160 a week from October 2005 to May 2006.</w:t>
      </w:r>
    </w:p>
    <w:p w:rsidR="002217CE" w:rsidRDefault="002217CE">
      <w:pPr>
        <w:pStyle w:val="BodyText"/>
      </w:pPr>
    </w:p>
    <w:p w:rsidR="002217CE" w:rsidRDefault="002217CE">
      <w:pPr>
        <w:pStyle w:val="BodyText"/>
        <w:numPr>
          <w:ilvl w:val="1"/>
          <w:numId w:val="24"/>
        </w:numPr>
        <w:tabs>
          <w:tab w:val="clear" w:pos="1708"/>
        </w:tabs>
        <w:ind w:left="567" w:hanging="567"/>
      </w:pPr>
      <w:r>
        <w:t xml:space="preserve">The combined HB awards of Mrs </w:t>
      </w:r>
      <w:r w:rsidR="00BB490C">
        <w:t>Barker</w:t>
      </w:r>
      <w:r>
        <w:t xml:space="preserve"> and her daughter exceeded their joint rent liability by about £240 a week before October 2005 and by about £140 thereafter.</w:t>
      </w:r>
    </w:p>
    <w:p w:rsidR="002217CE" w:rsidRDefault="002217CE">
      <w:pPr>
        <w:pStyle w:val="BodyText"/>
      </w:pPr>
    </w:p>
    <w:p w:rsidR="006B3CD0" w:rsidRDefault="002217CE">
      <w:pPr>
        <w:pStyle w:val="BodyText"/>
        <w:numPr>
          <w:ilvl w:val="1"/>
          <w:numId w:val="24"/>
        </w:numPr>
        <w:tabs>
          <w:tab w:val="clear" w:pos="1708"/>
        </w:tabs>
        <w:ind w:left="567" w:hanging="567"/>
      </w:pPr>
      <w:r>
        <w:t xml:space="preserve">The Council submits that Mrs </w:t>
      </w:r>
      <w:r w:rsidR="00BB490C">
        <w:t>Barker</w:t>
      </w:r>
      <w:r>
        <w:t xml:space="preserve"> quite clearly should have known that such a huge excess could not possibly be correct.</w:t>
      </w:r>
    </w:p>
    <w:p w:rsidR="006B3CD0" w:rsidRDefault="006B3CD0" w:rsidP="006B3CD0">
      <w:pPr>
        <w:pStyle w:val="ListParagraph"/>
      </w:pPr>
    </w:p>
    <w:p w:rsidR="00B811AA" w:rsidRDefault="006B3CD0">
      <w:pPr>
        <w:pStyle w:val="BodyText"/>
        <w:numPr>
          <w:ilvl w:val="1"/>
          <w:numId w:val="24"/>
        </w:numPr>
        <w:tabs>
          <w:tab w:val="clear" w:pos="1708"/>
        </w:tabs>
        <w:ind w:left="567" w:hanging="567"/>
      </w:pPr>
      <w:r>
        <w:t xml:space="preserve">Mrs Barker draws the Tribunal’s attention to her interview with a Council officer on 3 October 2005.  The Council considers it highly </w:t>
      </w:r>
      <w:r w:rsidR="006960C5">
        <w:t>improbable that M</w:t>
      </w:r>
      <w:r>
        <w:t xml:space="preserve">rs Barker would have been </w:t>
      </w:r>
      <w:r w:rsidR="00C55BBB">
        <w:t>tol</w:t>
      </w:r>
      <w:r>
        <w:t xml:space="preserve">d </w:t>
      </w:r>
      <w:r w:rsidR="006960C5">
        <w:t xml:space="preserve">she </w:t>
      </w:r>
      <w:r>
        <w:t xml:space="preserve">was </w:t>
      </w:r>
      <w:r w:rsidR="006960C5">
        <w:t>correctly receiving HB in excess of her rent by such a large amount.  Certainly there is nothing in the record of the interview to suggest that any such impression was given (see p137).</w:t>
      </w:r>
      <w:r w:rsidR="00B811AA">
        <w:t xml:space="preserve">  The Tribunal’s attention is drawn to the record on the following day (also p137), recording that Mrs Barker had supplied her bank account details.  The Council suggests that this evidence points to the interview of 3 October having been concerned with the </w:t>
      </w:r>
      <w:r w:rsidR="00B811AA" w:rsidRPr="00B811AA">
        <w:rPr>
          <w:b/>
        </w:rPr>
        <w:t>method</w:t>
      </w:r>
      <w:r w:rsidR="00B811AA">
        <w:t xml:space="preserve"> of payment and not the </w:t>
      </w:r>
      <w:r w:rsidR="00B811AA" w:rsidRPr="00B811AA">
        <w:rPr>
          <w:b/>
        </w:rPr>
        <w:t>amount</w:t>
      </w:r>
      <w:r w:rsidR="00B811AA">
        <w:t>.</w:t>
      </w:r>
    </w:p>
    <w:p w:rsidR="00B811AA" w:rsidRDefault="00B811AA" w:rsidP="00B811AA">
      <w:pPr>
        <w:pStyle w:val="ListParagraph"/>
      </w:pPr>
    </w:p>
    <w:p w:rsidR="006960C5" w:rsidRDefault="006960C5">
      <w:pPr>
        <w:pStyle w:val="BodyText"/>
        <w:numPr>
          <w:ilvl w:val="1"/>
          <w:numId w:val="24"/>
        </w:numPr>
        <w:tabs>
          <w:tab w:val="clear" w:pos="1708"/>
        </w:tabs>
        <w:ind w:left="567" w:hanging="567"/>
      </w:pPr>
      <w:r>
        <w:t>Moreover, even if Mrs Barker had been told that the award was correct (perhaps because the officer who spoke to her did not notice that the monthly rent had been entered on the computer as a weekly amount), the Council would suggest that the mistake was so obvious that Mrs Barker should still have realised she was not entitled to the money.</w:t>
      </w:r>
    </w:p>
    <w:p w:rsidR="006960C5" w:rsidRDefault="006960C5" w:rsidP="006960C5">
      <w:pPr>
        <w:pStyle w:val="ListParagraph"/>
      </w:pPr>
    </w:p>
    <w:p w:rsidR="006960C5" w:rsidRDefault="006960C5">
      <w:pPr>
        <w:pStyle w:val="BodyText"/>
        <w:numPr>
          <w:ilvl w:val="1"/>
          <w:numId w:val="24"/>
        </w:numPr>
        <w:tabs>
          <w:tab w:val="clear" w:pos="1708"/>
        </w:tabs>
        <w:ind w:left="567" w:hanging="567"/>
      </w:pPr>
      <w:r>
        <w:t>Mrs Barker might argue that the reduction in her HB by way of a superseding decision from 31 October 2005 reflected the fact that the error had been corrected following the interview of 3 October, and that she was therefore entitled to assume that the reduced award from 31 October onwards was correct.  The Council would re</w:t>
      </w:r>
      <w:r w:rsidR="00C55BBB">
        <w:t>ject such an argument for three</w:t>
      </w:r>
      <w:r>
        <w:t xml:space="preserve"> reasons:</w:t>
      </w:r>
    </w:p>
    <w:p w:rsidR="006960C5" w:rsidRDefault="006960C5" w:rsidP="006960C5">
      <w:pPr>
        <w:pStyle w:val="ListParagraph"/>
      </w:pPr>
    </w:p>
    <w:p w:rsidR="006960C5" w:rsidRDefault="006960C5" w:rsidP="006960C5">
      <w:pPr>
        <w:pStyle w:val="BodyText"/>
        <w:numPr>
          <w:ilvl w:val="0"/>
          <w:numId w:val="29"/>
        </w:numPr>
      </w:pPr>
      <w:r>
        <w:t>The notice of the superseding decision clearly shows that the decision was made in consequence of a change of earnings</w:t>
      </w:r>
    </w:p>
    <w:p w:rsidR="006960C5" w:rsidRDefault="006960C5" w:rsidP="006960C5">
      <w:pPr>
        <w:pStyle w:val="BodyText"/>
        <w:numPr>
          <w:ilvl w:val="0"/>
          <w:numId w:val="29"/>
        </w:numPr>
      </w:pPr>
      <w:r>
        <w:t>The amount of rent used to calculate HB from 31 October 2005 remained unchanged from the previous decision</w:t>
      </w:r>
    </w:p>
    <w:p w:rsidR="006960C5" w:rsidRDefault="006960C5" w:rsidP="006960C5">
      <w:pPr>
        <w:pStyle w:val="BodyText"/>
        <w:numPr>
          <w:ilvl w:val="0"/>
          <w:numId w:val="29"/>
        </w:numPr>
      </w:pPr>
      <w:r>
        <w:t xml:space="preserve">The resulting award was still not only higher than Mrs Barker’s half share of the rent, it was higher than the full weekly rent by some £70 a week   </w:t>
      </w:r>
    </w:p>
    <w:p w:rsidR="002217CE" w:rsidRDefault="002217CE">
      <w:pPr>
        <w:pStyle w:val="BodyText"/>
      </w:pPr>
    </w:p>
    <w:p w:rsidR="002217CE" w:rsidRDefault="007A641C">
      <w:pPr>
        <w:pStyle w:val="BodyText"/>
        <w:numPr>
          <w:ilvl w:val="1"/>
          <w:numId w:val="24"/>
        </w:numPr>
        <w:tabs>
          <w:tab w:val="clear" w:pos="1708"/>
        </w:tabs>
        <w:ind w:left="567" w:hanging="567"/>
      </w:pPr>
      <w:r>
        <w:t xml:space="preserve">The Tribunal is reminded of the evidential burden borne by Mrs Barker:  the overpayment is recoverable by default unless the evidence is strong </w:t>
      </w:r>
      <w:r>
        <w:lastRenderedPageBreak/>
        <w:t>enough to</w:t>
      </w:r>
      <w:r w:rsidR="002217CE">
        <w:t xml:space="preserve"> </w:t>
      </w:r>
      <w:r>
        <w:t>displace that default status.  The evidence must show not only that the overpayment was caused by official error, but also that Mrs Barker could not have been expected to know she was being overpaid.  The Council submits that the evidence comes nowehere near to satisfying the second of those requirements:</w:t>
      </w:r>
    </w:p>
    <w:p w:rsidR="002217CE" w:rsidRDefault="002217CE">
      <w:pPr>
        <w:pStyle w:val="BodyText"/>
      </w:pPr>
    </w:p>
    <w:p w:rsidR="002217CE" w:rsidRDefault="002217CE">
      <w:pPr>
        <w:pStyle w:val="BodyText"/>
        <w:numPr>
          <w:ilvl w:val="0"/>
          <w:numId w:val="29"/>
        </w:numPr>
      </w:pPr>
      <w:r>
        <w:t xml:space="preserve">The overpayment obviously was caused by an official error, </w:t>
      </w:r>
      <w:r w:rsidR="007A641C">
        <w:t>but</w:t>
      </w:r>
    </w:p>
    <w:p w:rsidR="002217CE" w:rsidRDefault="002217CE">
      <w:pPr>
        <w:pStyle w:val="BodyText"/>
        <w:numPr>
          <w:ilvl w:val="0"/>
          <w:numId w:val="29"/>
        </w:numPr>
      </w:pPr>
      <w:r>
        <w:t>The claimant obviously should have known she was not entitled to it</w:t>
      </w:r>
    </w:p>
    <w:p w:rsidR="002217CE" w:rsidRDefault="002217CE">
      <w:pPr>
        <w:pStyle w:val="BodyText"/>
      </w:pPr>
    </w:p>
    <w:p w:rsidR="002217CE" w:rsidRDefault="002217CE" w:rsidP="002E25A6">
      <w:pPr>
        <w:pStyle w:val="BodyText"/>
        <w:numPr>
          <w:ilvl w:val="1"/>
          <w:numId w:val="15"/>
        </w:numPr>
        <w:tabs>
          <w:tab w:val="clear" w:pos="1708"/>
        </w:tabs>
        <w:ind w:left="567" w:hanging="567"/>
      </w:pPr>
      <w:r>
        <w:t xml:space="preserve">There is no other person, apart from Mrs </w:t>
      </w:r>
      <w:r w:rsidR="00BB490C">
        <w:t>Barker</w:t>
      </w:r>
      <w:r>
        <w:t>, who falls within the scope of s75(3) of the Administration Act:  she is both the claimant and the person who received the overpayment.  The money is therefore recoverable from her.</w:t>
      </w:r>
    </w:p>
    <w:sectPr w:rsidR="002217CE">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94A" w:rsidRPr="008A08EE" w:rsidRDefault="0074294A" w:rsidP="002217CE">
      <w:pPr>
        <w:pStyle w:val="Heading2"/>
        <w:rPr>
          <w:rFonts w:ascii="Arial" w:hAnsi="Arial"/>
          <w:sz w:val="24"/>
        </w:rPr>
      </w:pPr>
      <w:r>
        <w:separator/>
      </w:r>
    </w:p>
  </w:endnote>
  <w:endnote w:type="continuationSeparator" w:id="0">
    <w:p w:rsidR="0074294A" w:rsidRPr="008A08EE" w:rsidRDefault="0074294A" w:rsidP="002217CE">
      <w:pPr>
        <w:pStyle w:val="Heading2"/>
        <w:rPr>
          <w:rFonts w:ascii="Arial" w:hAnsi="Arial"/>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CE" w:rsidRDefault="002217CE">
    <w:pPr>
      <w:pStyle w:val="Footer"/>
      <w:rPr>
        <w:sz w:val="24"/>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94A" w:rsidRPr="008A08EE" w:rsidRDefault="0074294A" w:rsidP="002217CE">
      <w:pPr>
        <w:pStyle w:val="Heading2"/>
        <w:rPr>
          <w:rFonts w:ascii="Arial" w:hAnsi="Arial"/>
          <w:sz w:val="24"/>
        </w:rPr>
      </w:pPr>
      <w:r>
        <w:separator/>
      </w:r>
    </w:p>
  </w:footnote>
  <w:footnote w:type="continuationSeparator" w:id="0">
    <w:p w:rsidR="0074294A" w:rsidRPr="008A08EE" w:rsidRDefault="0074294A" w:rsidP="002217CE">
      <w:pPr>
        <w:pStyle w:val="Heading2"/>
        <w:rPr>
          <w:rFonts w:ascii="Arial" w:hAnsi="Arial"/>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457"/>
    <w:multiLevelType w:val="hybridMultilevel"/>
    <w:tmpl w:val="C0761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F63832"/>
    <w:multiLevelType w:val="hybridMultilevel"/>
    <w:tmpl w:val="0C7E9C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E01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21C1F"/>
    <w:multiLevelType w:val="singleLevel"/>
    <w:tmpl w:val="0809000F"/>
    <w:lvl w:ilvl="0">
      <w:start w:val="1"/>
      <w:numFmt w:val="decimal"/>
      <w:lvlText w:val="%1."/>
      <w:lvlJc w:val="left"/>
      <w:pPr>
        <w:tabs>
          <w:tab w:val="num" w:pos="360"/>
        </w:tabs>
        <w:ind w:left="360" w:hanging="360"/>
      </w:pPr>
    </w:lvl>
  </w:abstractNum>
  <w:abstractNum w:abstractNumId="4">
    <w:nsid w:val="20034D07"/>
    <w:multiLevelType w:val="hybridMultilevel"/>
    <w:tmpl w:val="7AD24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FB6765"/>
    <w:multiLevelType w:val="hybridMultilevel"/>
    <w:tmpl w:val="A9BAC0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D13BB3"/>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2CCD6414"/>
    <w:multiLevelType w:val="hybridMultilevel"/>
    <w:tmpl w:val="4922F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9E6FA2"/>
    <w:multiLevelType w:val="singleLevel"/>
    <w:tmpl w:val="0809000F"/>
    <w:lvl w:ilvl="0">
      <w:start w:val="1"/>
      <w:numFmt w:val="decimal"/>
      <w:lvlText w:val="%1."/>
      <w:lvlJc w:val="left"/>
      <w:pPr>
        <w:tabs>
          <w:tab w:val="num" w:pos="360"/>
        </w:tabs>
        <w:ind w:left="360" w:hanging="360"/>
      </w:pPr>
    </w:lvl>
  </w:abstractNum>
  <w:abstractNum w:abstractNumId="9">
    <w:nsid w:val="32714970"/>
    <w:multiLevelType w:val="singleLevel"/>
    <w:tmpl w:val="0809000F"/>
    <w:lvl w:ilvl="0">
      <w:start w:val="1"/>
      <w:numFmt w:val="decimal"/>
      <w:lvlText w:val="%1."/>
      <w:lvlJc w:val="left"/>
      <w:pPr>
        <w:tabs>
          <w:tab w:val="num" w:pos="360"/>
        </w:tabs>
        <w:ind w:left="360" w:hanging="360"/>
      </w:pPr>
    </w:lvl>
  </w:abstractNum>
  <w:abstractNum w:abstractNumId="10">
    <w:nsid w:val="35AF3E7F"/>
    <w:multiLevelType w:val="multilevel"/>
    <w:tmpl w:val="EC54E834"/>
    <w:lvl w:ilvl="0">
      <w:start w:val="1"/>
      <w:numFmt w:val="decimal"/>
      <w:pStyle w:val="Listed"/>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AC599B"/>
    <w:multiLevelType w:val="multilevel"/>
    <w:tmpl w:val="710C6C9C"/>
    <w:lvl w:ilvl="0">
      <w:start w:val="1"/>
      <w:numFmt w:val="bullet"/>
      <w:lvlText w:val=""/>
      <w:lvlJc w:val="left"/>
      <w:pPr>
        <w:tabs>
          <w:tab w:val="num" w:pos="1492"/>
        </w:tabs>
        <w:ind w:left="1492" w:hanging="360"/>
      </w:pPr>
      <w:rPr>
        <w:rFonts w:ascii="Wingdings" w:hAnsi="Wingdings" w:hint="default"/>
      </w:rPr>
    </w:lvl>
    <w:lvl w:ilvl="1">
      <w:start w:val="1"/>
      <w:numFmt w:val="decimal"/>
      <w:lvlRestart w:val="0"/>
      <w:lvlText w:val="%1.%2"/>
      <w:lvlJc w:val="left"/>
      <w:pPr>
        <w:tabs>
          <w:tab w:val="num" w:pos="1708"/>
        </w:tabs>
        <w:ind w:left="1708" w:hanging="576"/>
      </w:pPr>
      <w:rPr>
        <w:rFonts w:hint="default"/>
        <w:sz w:val="24"/>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1996"/>
        </w:tabs>
        <w:ind w:left="1996" w:hanging="864"/>
      </w:pPr>
      <w:rPr>
        <w:rFonts w:hint="default"/>
      </w:rPr>
    </w:lvl>
    <w:lvl w:ilvl="4">
      <w:start w:val="1"/>
      <w:numFmt w:val="decimal"/>
      <w:lvlText w:val="%1.%2.%3.%4.%5"/>
      <w:lvlJc w:val="left"/>
      <w:pPr>
        <w:tabs>
          <w:tab w:val="num" w:pos="2140"/>
        </w:tabs>
        <w:ind w:left="2140" w:hanging="1008"/>
      </w:pPr>
      <w:rPr>
        <w:rFonts w:hint="default"/>
      </w:rPr>
    </w:lvl>
    <w:lvl w:ilvl="5">
      <w:start w:val="1"/>
      <w:numFmt w:val="decimal"/>
      <w:lvlText w:val="%1.%2.%3.%4.%5.%6"/>
      <w:lvlJc w:val="left"/>
      <w:pPr>
        <w:tabs>
          <w:tab w:val="num" w:pos="2284"/>
        </w:tabs>
        <w:ind w:left="2284" w:hanging="1152"/>
      </w:pPr>
      <w:rPr>
        <w:rFonts w:hint="default"/>
      </w:rPr>
    </w:lvl>
    <w:lvl w:ilvl="6">
      <w:start w:val="1"/>
      <w:numFmt w:val="decimal"/>
      <w:lvlText w:val="%1.%2.%3.%4.%5.%6.%7"/>
      <w:lvlJc w:val="left"/>
      <w:pPr>
        <w:tabs>
          <w:tab w:val="num" w:pos="2428"/>
        </w:tabs>
        <w:ind w:left="2428" w:hanging="1296"/>
      </w:pPr>
      <w:rPr>
        <w:rFonts w:hint="default"/>
      </w:rPr>
    </w:lvl>
    <w:lvl w:ilvl="7">
      <w:start w:val="1"/>
      <w:numFmt w:val="decimal"/>
      <w:lvlText w:val="%1.%2.%3.%4.%5.%6.%7.%8"/>
      <w:lvlJc w:val="left"/>
      <w:pPr>
        <w:tabs>
          <w:tab w:val="num" w:pos="2572"/>
        </w:tabs>
        <w:ind w:left="2572" w:hanging="1440"/>
      </w:pPr>
      <w:rPr>
        <w:rFonts w:hint="default"/>
      </w:rPr>
    </w:lvl>
    <w:lvl w:ilvl="8">
      <w:start w:val="1"/>
      <w:numFmt w:val="decimal"/>
      <w:lvlText w:val="%1.%2.%3.%4.%5.%6.%7.%8.%9"/>
      <w:lvlJc w:val="left"/>
      <w:pPr>
        <w:tabs>
          <w:tab w:val="num" w:pos="2716"/>
        </w:tabs>
        <w:ind w:left="2716" w:hanging="1584"/>
      </w:pPr>
      <w:rPr>
        <w:rFonts w:hint="default"/>
      </w:rPr>
    </w:lvl>
  </w:abstractNum>
  <w:abstractNum w:abstractNumId="12">
    <w:nsid w:val="42E103DA"/>
    <w:multiLevelType w:val="hybridMultilevel"/>
    <w:tmpl w:val="E2B4C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E71AB8"/>
    <w:multiLevelType w:val="hybridMultilevel"/>
    <w:tmpl w:val="82BCE9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6873FC"/>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5">
    <w:nsid w:val="569C706D"/>
    <w:multiLevelType w:val="hybridMultilevel"/>
    <w:tmpl w:val="93BE8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DD52D3"/>
    <w:multiLevelType w:val="singleLevel"/>
    <w:tmpl w:val="0809000F"/>
    <w:lvl w:ilvl="0">
      <w:start w:val="1"/>
      <w:numFmt w:val="decimal"/>
      <w:lvlText w:val="%1."/>
      <w:lvlJc w:val="left"/>
      <w:pPr>
        <w:tabs>
          <w:tab w:val="num" w:pos="360"/>
        </w:tabs>
        <w:ind w:left="360" w:hanging="360"/>
      </w:pPr>
    </w:lvl>
  </w:abstractNum>
  <w:abstractNum w:abstractNumId="17">
    <w:nsid w:val="5F9A7343"/>
    <w:multiLevelType w:val="hybridMultilevel"/>
    <w:tmpl w:val="53427514"/>
    <w:lvl w:ilvl="0" w:tplc="FFFFFFFF">
      <w:start w:val="1"/>
      <w:numFmt w:val="decimal"/>
      <w:pStyle w:val="Numbered"/>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8490AFF"/>
    <w:multiLevelType w:val="singleLevel"/>
    <w:tmpl w:val="0809000F"/>
    <w:lvl w:ilvl="0">
      <w:start w:val="1"/>
      <w:numFmt w:val="decimal"/>
      <w:lvlText w:val="%1."/>
      <w:lvlJc w:val="left"/>
      <w:pPr>
        <w:tabs>
          <w:tab w:val="num" w:pos="360"/>
        </w:tabs>
        <w:ind w:left="360" w:hanging="360"/>
      </w:pPr>
    </w:lvl>
  </w:abstractNum>
  <w:abstractNum w:abstractNumId="19">
    <w:nsid w:val="6CFE292A"/>
    <w:multiLevelType w:val="multilevel"/>
    <w:tmpl w:val="710C6C9C"/>
    <w:lvl w:ilvl="0">
      <w:start w:val="1"/>
      <w:numFmt w:val="decimal"/>
      <w:pStyle w:val="Heading1"/>
      <w:lvlText w:val="Section %1"/>
      <w:lvlJc w:val="left"/>
      <w:pPr>
        <w:tabs>
          <w:tab w:val="num" w:pos="2572"/>
        </w:tabs>
        <w:ind w:left="1564" w:hanging="432"/>
      </w:pPr>
      <w:rPr>
        <w:rFonts w:ascii="Tahoma" w:hAnsi="Tahoma" w:hint="default"/>
        <w:sz w:val="28"/>
      </w:rPr>
    </w:lvl>
    <w:lvl w:ilvl="1">
      <w:start w:val="1"/>
      <w:numFmt w:val="decimal"/>
      <w:lvlRestart w:val="0"/>
      <w:lvlText w:val="%1.%2"/>
      <w:lvlJc w:val="left"/>
      <w:pPr>
        <w:tabs>
          <w:tab w:val="num" w:pos="1708"/>
        </w:tabs>
        <w:ind w:left="1708" w:hanging="576"/>
      </w:pPr>
      <w:rPr>
        <w:rFonts w:hint="default"/>
        <w:sz w:val="24"/>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1996"/>
        </w:tabs>
        <w:ind w:left="1996" w:hanging="864"/>
      </w:pPr>
      <w:rPr>
        <w:rFonts w:hint="default"/>
      </w:rPr>
    </w:lvl>
    <w:lvl w:ilvl="4">
      <w:start w:val="1"/>
      <w:numFmt w:val="decimal"/>
      <w:lvlText w:val="%1.%2.%3.%4.%5"/>
      <w:lvlJc w:val="left"/>
      <w:pPr>
        <w:tabs>
          <w:tab w:val="num" w:pos="2140"/>
        </w:tabs>
        <w:ind w:left="2140" w:hanging="1008"/>
      </w:pPr>
      <w:rPr>
        <w:rFonts w:hint="default"/>
      </w:rPr>
    </w:lvl>
    <w:lvl w:ilvl="5">
      <w:start w:val="1"/>
      <w:numFmt w:val="decimal"/>
      <w:lvlText w:val="%1.%2.%3.%4.%5.%6"/>
      <w:lvlJc w:val="left"/>
      <w:pPr>
        <w:tabs>
          <w:tab w:val="num" w:pos="2284"/>
        </w:tabs>
        <w:ind w:left="2284" w:hanging="1152"/>
      </w:pPr>
      <w:rPr>
        <w:rFonts w:hint="default"/>
      </w:rPr>
    </w:lvl>
    <w:lvl w:ilvl="6">
      <w:start w:val="1"/>
      <w:numFmt w:val="decimal"/>
      <w:lvlText w:val="%1.%2.%3.%4.%5.%6.%7"/>
      <w:lvlJc w:val="left"/>
      <w:pPr>
        <w:tabs>
          <w:tab w:val="num" w:pos="2428"/>
        </w:tabs>
        <w:ind w:left="2428" w:hanging="1296"/>
      </w:pPr>
      <w:rPr>
        <w:rFonts w:hint="default"/>
      </w:rPr>
    </w:lvl>
    <w:lvl w:ilvl="7">
      <w:start w:val="1"/>
      <w:numFmt w:val="decimal"/>
      <w:lvlText w:val="%1.%2.%3.%4.%5.%6.%7.%8"/>
      <w:lvlJc w:val="left"/>
      <w:pPr>
        <w:tabs>
          <w:tab w:val="num" w:pos="2572"/>
        </w:tabs>
        <w:ind w:left="2572" w:hanging="1440"/>
      </w:pPr>
      <w:rPr>
        <w:rFonts w:hint="default"/>
      </w:rPr>
    </w:lvl>
    <w:lvl w:ilvl="8">
      <w:start w:val="1"/>
      <w:numFmt w:val="decimal"/>
      <w:lvlText w:val="%1.%2.%3.%4.%5.%6.%7.%8.%9"/>
      <w:lvlJc w:val="left"/>
      <w:pPr>
        <w:tabs>
          <w:tab w:val="num" w:pos="2716"/>
        </w:tabs>
        <w:ind w:left="2716" w:hanging="1584"/>
      </w:pPr>
      <w:rPr>
        <w:rFonts w:hint="default"/>
      </w:rPr>
    </w:lvl>
  </w:abstractNum>
  <w:abstractNum w:abstractNumId="20">
    <w:nsid w:val="6DDA21D7"/>
    <w:multiLevelType w:val="hybridMultilevel"/>
    <w:tmpl w:val="C4EE6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855BA4"/>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763D4D7E"/>
    <w:multiLevelType w:val="singleLevel"/>
    <w:tmpl w:val="5C84CBA2"/>
    <w:lvl w:ilvl="0">
      <w:numFmt w:val="bullet"/>
      <w:lvlText w:val="-"/>
      <w:lvlJc w:val="left"/>
      <w:pPr>
        <w:tabs>
          <w:tab w:val="num" w:pos="360"/>
        </w:tabs>
        <w:ind w:left="360" w:hanging="360"/>
      </w:pPr>
      <w:rPr>
        <w:rFonts w:ascii="Times New Roman" w:hAnsi="Times New Roman" w:hint="default"/>
      </w:rPr>
    </w:lvl>
  </w:abstractNum>
  <w:abstractNum w:abstractNumId="23">
    <w:nsid w:val="7F523AEF"/>
    <w:multiLevelType w:val="multilevel"/>
    <w:tmpl w:val="869CB87C"/>
    <w:lvl w:ilvl="0">
      <w:start w:val="1"/>
      <w:numFmt w:val="bullet"/>
      <w:lvlText w:val=""/>
      <w:lvlJc w:val="left"/>
      <w:pPr>
        <w:tabs>
          <w:tab w:val="num" w:pos="1492"/>
        </w:tabs>
        <w:ind w:left="1492" w:hanging="360"/>
      </w:pPr>
      <w:rPr>
        <w:rFonts w:ascii="Wingdings" w:hAnsi="Wingdings" w:hint="default"/>
      </w:rPr>
    </w:lvl>
    <w:lvl w:ilvl="1">
      <w:start w:val="1"/>
      <w:numFmt w:val="decimal"/>
      <w:lvlRestart w:val="0"/>
      <w:lvlText w:val="%1.%2"/>
      <w:lvlJc w:val="left"/>
      <w:pPr>
        <w:tabs>
          <w:tab w:val="num" w:pos="1708"/>
        </w:tabs>
        <w:ind w:left="1708" w:hanging="576"/>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1996"/>
        </w:tabs>
        <w:ind w:left="1996" w:hanging="864"/>
      </w:pPr>
      <w:rPr>
        <w:rFonts w:hint="default"/>
      </w:rPr>
    </w:lvl>
    <w:lvl w:ilvl="4">
      <w:start w:val="1"/>
      <w:numFmt w:val="decimal"/>
      <w:lvlText w:val="%1.%2.%3.%4.%5"/>
      <w:lvlJc w:val="left"/>
      <w:pPr>
        <w:tabs>
          <w:tab w:val="num" w:pos="2140"/>
        </w:tabs>
        <w:ind w:left="2140" w:hanging="1008"/>
      </w:pPr>
      <w:rPr>
        <w:rFonts w:hint="default"/>
      </w:rPr>
    </w:lvl>
    <w:lvl w:ilvl="5">
      <w:start w:val="1"/>
      <w:numFmt w:val="decimal"/>
      <w:lvlText w:val="%1.%2.%3.%4.%5.%6"/>
      <w:lvlJc w:val="left"/>
      <w:pPr>
        <w:tabs>
          <w:tab w:val="num" w:pos="2284"/>
        </w:tabs>
        <w:ind w:left="2284" w:hanging="1152"/>
      </w:pPr>
      <w:rPr>
        <w:rFonts w:hint="default"/>
      </w:rPr>
    </w:lvl>
    <w:lvl w:ilvl="6">
      <w:start w:val="1"/>
      <w:numFmt w:val="decimal"/>
      <w:lvlText w:val="%1.%2.%3.%4.%5.%6.%7"/>
      <w:lvlJc w:val="left"/>
      <w:pPr>
        <w:tabs>
          <w:tab w:val="num" w:pos="2428"/>
        </w:tabs>
        <w:ind w:left="2428" w:hanging="1296"/>
      </w:pPr>
      <w:rPr>
        <w:rFonts w:hint="default"/>
      </w:rPr>
    </w:lvl>
    <w:lvl w:ilvl="7">
      <w:start w:val="1"/>
      <w:numFmt w:val="decimal"/>
      <w:lvlText w:val="%1.%2.%3.%4.%5.%6.%7.%8"/>
      <w:lvlJc w:val="left"/>
      <w:pPr>
        <w:tabs>
          <w:tab w:val="num" w:pos="2572"/>
        </w:tabs>
        <w:ind w:left="2572" w:hanging="1440"/>
      </w:pPr>
      <w:rPr>
        <w:rFonts w:hint="default"/>
      </w:rPr>
    </w:lvl>
    <w:lvl w:ilvl="8">
      <w:start w:val="1"/>
      <w:numFmt w:val="decimal"/>
      <w:lvlText w:val="%1.%2.%3.%4.%5.%6.%7.%8.%9"/>
      <w:lvlJc w:val="left"/>
      <w:pPr>
        <w:tabs>
          <w:tab w:val="num" w:pos="2716"/>
        </w:tabs>
        <w:ind w:left="2716" w:hanging="1584"/>
      </w:pPr>
      <w:rPr>
        <w:rFonts w:hint="default"/>
      </w:rPr>
    </w:lvl>
  </w:abstractNum>
  <w:abstractNum w:abstractNumId="24">
    <w:nsid w:val="7F7802C3"/>
    <w:multiLevelType w:val="hybridMultilevel"/>
    <w:tmpl w:val="2F461C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6"/>
  </w:num>
  <w:num w:numId="4">
    <w:abstractNumId w:val="21"/>
  </w:num>
  <w:num w:numId="5">
    <w:abstractNumId w:val="22"/>
  </w:num>
  <w:num w:numId="6">
    <w:abstractNumId w:val="8"/>
  </w:num>
  <w:num w:numId="7">
    <w:abstractNumId w:val="15"/>
  </w:num>
  <w:num w:numId="8">
    <w:abstractNumId w:val="18"/>
  </w:num>
  <w:num w:numId="9">
    <w:abstractNumId w:val="20"/>
  </w:num>
  <w:num w:numId="10">
    <w:abstractNumId w:val="16"/>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3"/>
  </w:num>
  <w:num w:numId="18">
    <w:abstractNumId w:val="1"/>
  </w:num>
  <w:num w:numId="19">
    <w:abstractNumId w:val="12"/>
  </w:num>
  <w:num w:numId="20">
    <w:abstractNumId w:val="23"/>
  </w:num>
  <w:num w:numId="21">
    <w:abstractNumId w:val="5"/>
  </w:num>
  <w:num w:numId="2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0"/>
  </w:num>
  <w:num w:numId="31">
    <w:abstractNumId w:val="2"/>
  </w:num>
  <w:num w:numId="32">
    <w:abstractNumId w:val="10"/>
  </w:num>
  <w:num w:numId="33">
    <w:abstractNumId w:val="17"/>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3FD2"/>
    <w:rsid w:val="00033CFB"/>
    <w:rsid w:val="00064E4C"/>
    <w:rsid w:val="000B3FD2"/>
    <w:rsid w:val="00150084"/>
    <w:rsid w:val="0017697D"/>
    <w:rsid w:val="001E1E87"/>
    <w:rsid w:val="002217CE"/>
    <w:rsid w:val="00250683"/>
    <w:rsid w:val="0026014D"/>
    <w:rsid w:val="002665BC"/>
    <w:rsid w:val="002E25A6"/>
    <w:rsid w:val="0035247C"/>
    <w:rsid w:val="0037564C"/>
    <w:rsid w:val="003839F2"/>
    <w:rsid w:val="005404B3"/>
    <w:rsid w:val="005B5BCD"/>
    <w:rsid w:val="005E4C1E"/>
    <w:rsid w:val="006960C5"/>
    <w:rsid w:val="006B3CD0"/>
    <w:rsid w:val="006F29FA"/>
    <w:rsid w:val="00702E2E"/>
    <w:rsid w:val="007426DE"/>
    <w:rsid w:val="0074294A"/>
    <w:rsid w:val="007A34A4"/>
    <w:rsid w:val="007A641C"/>
    <w:rsid w:val="007A6FCB"/>
    <w:rsid w:val="007D0123"/>
    <w:rsid w:val="00814438"/>
    <w:rsid w:val="008C6EA4"/>
    <w:rsid w:val="008C7F25"/>
    <w:rsid w:val="009A29A2"/>
    <w:rsid w:val="00AD7D12"/>
    <w:rsid w:val="00B811AA"/>
    <w:rsid w:val="00BB490C"/>
    <w:rsid w:val="00C55BBB"/>
    <w:rsid w:val="00CC4638"/>
    <w:rsid w:val="00CE0565"/>
    <w:rsid w:val="00CE4867"/>
    <w:rsid w:val="00CF66BC"/>
    <w:rsid w:val="00E94D2E"/>
    <w:rsid w:val="00F15B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numPr>
        <w:numId w:val="23"/>
      </w:numPr>
      <w:pBdr>
        <w:top w:val="single" w:sz="4" w:space="1" w:color="auto"/>
        <w:left w:val="single" w:sz="4" w:space="4" w:color="auto"/>
        <w:bottom w:val="single" w:sz="4" w:space="1" w:color="auto"/>
        <w:right w:val="single" w:sz="4" w:space="4" w:color="auto"/>
      </w:pBdr>
      <w:shd w:val="clear" w:color="auto" w:fill="E0E0E0"/>
      <w:outlineLvl w:val="0"/>
    </w:pPr>
    <w:rPr>
      <w:rFonts w:ascii="Tahoma" w:hAnsi="Tahoma"/>
      <w:b/>
      <w:sz w:val="28"/>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Tahoma" w:hAnsi="Tahoma"/>
      <w:sz w:val="28"/>
      <w:bdr w:val="single" w:sz="4" w:space="0" w:color="auto"/>
      <w:shd w:val="pct10" w:color="auto" w:fill="FFFFFF"/>
    </w:rPr>
  </w:style>
  <w:style w:type="paragraph" w:styleId="Heading5">
    <w:name w:val="heading 5"/>
    <w:basedOn w:val="Normal"/>
    <w:next w:val="Normal"/>
    <w:qFormat/>
    <w:pPr>
      <w:keepNext/>
      <w:pBdr>
        <w:bottom w:val="single" w:sz="12" w:space="1" w:color="auto"/>
      </w:pBdr>
      <w:outlineLvl w:val="4"/>
    </w:pPr>
    <w:rPr>
      <w:rFonts w:ascii="Tahoma" w:hAnsi="Tahoma"/>
      <w:b/>
      <w:sz w:val="28"/>
    </w:rPr>
  </w:style>
  <w:style w:type="paragraph" w:styleId="Heading6">
    <w:name w:val="heading 6"/>
    <w:basedOn w:val="Normal"/>
    <w:next w:val="Normal"/>
    <w:qFormat/>
    <w:pPr>
      <w:keepNext/>
      <w:jc w:val="center"/>
      <w:outlineLvl w:val="5"/>
    </w:pPr>
    <w:rPr>
      <w:rFonts w:ascii="Arial" w:hAnsi="Arial" w:cs="Arial"/>
      <w:sz w:val="36"/>
    </w:rPr>
  </w:style>
  <w:style w:type="paragraph" w:styleId="Heading7">
    <w:name w:val="heading 7"/>
    <w:basedOn w:val="Normal"/>
    <w:next w:val="Normal"/>
    <w:qFormat/>
    <w:pPr>
      <w:keepNext/>
      <w:outlineLvl w:val="6"/>
    </w:pPr>
    <w:rPr>
      <w:rFonts w:ascii="Arial" w:hAnsi="Arial" w:cs="Arial"/>
      <w:sz w:val="36"/>
    </w:rPr>
  </w:style>
  <w:style w:type="paragraph" w:styleId="Heading8">
    <w:name w:val="heading 8"/>
    <w:basedOn w:val="Normal"/>
    <w:next w:val="Normal"/>
    <w:qFormat/>
    <w:pPr>
      <w:keepNext/>
      <w:tabs>
        <w:tab w:val="left" w:pos="171"/>
        <w:tab w:val="left" w:pos="920"/>
        <w:tab w:val="left" w:pos="6172"/>
        <w:tab w:val="left" w:pos="8426"/>
      </w:tabs>
      <w:ind w:left="426"/>
      <w:jc w:val="center"/>
      <w:outlineLvl w:val="7"/>
    </w:pPr>
    <w:rPr>
      <w:rFonts w:ascii="Arial" w:hAnsi="Arial" w:cs="Arial"/>
      <w:color w:val="000000"/>
      <w:sz w:val="36"/>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4"/>
    </w:rPr>
  </w:style>
  <w:style w:type="character" w:styleId="Strong">
    <w:name w:val="Strong"/>
    <w:basedOn w:val="DefaultParagraphFont"/>
    <w:qFormat/>
    <w:rPr>
      <w:b/>
      <w:bCs/>
    </w:rPr>
  </w:style>
  <w:style w:type="paragraph" w:styleId="BodyText2">
    <w:name w:val="Body Text 2"/>
    <w:basedOn w:val="Normal"/>
    <w:semiHidden/>
    <w:rPr>
      <w:rFonts w:ascii="Tahoma" w:hAnsi="Tahoma"/>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PlainText">
    <w:name w:val="Plain Text"/>
    <w:basedOn w:val="Normal"/>
    <w:semiHidden/>
    <w:rPr>
      <w:rFonts w:ascii="Courier New" w:hAnsi="Courier New" w:cs="Courier New"/>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NormalWeb">
    <w:name w:val="Normal (Web)"/>
    <w:basedOn w:val="Normal"/>
    <w:semiHidden/>
    <w:pPr>
      <w:shd w:val="clear" w:color="auto" w:fill="FFFFFF"/>
      <w:spacing w:before="100" w:beforeAutospacing="1" w:after="100" w:afterAutospacing="1"/>
    </w:pPr>
    <w:rPr>
      <w:rFonts w:ascii="Arial" w:eastAsia="Arial Unicode MS" w:hAnsi="Arial" w:cs="Arial"/>
      <w:color w:val="000000"/>
      <w:sz w:val="18"/>
      <w:szCs w:val="18"/>
    </w:rPr>
  </w:style>
  <w:style w:type="character" w:customStyle="1" w:styleId="div-wraps-indented">
    <w:name w:val="div-wraps-indented"/>
    <w:basedOn w:val="DefaultParagraphFont"/>
    <w:rPr>
      <w:rFonts w:ascii="Times New Roman" w:hAnsi="Times New Roman" w:cs="Times New Roman" w:hint="default"/>
    </w:rPr>
  </w:style>
  <w:style w:type="paragraph" w:styleId="BodyText3">
    <w:name w:val="Body Text 3"/>
    <w:basedOn w:val="Normal"/>
    <w:semiHidden/>
    <w:pPr>
      <w:tabs>
        <w:tab w:val="left" w:pos="171"/>
        <w:tab w:val="left" w:pos="920"/>
        <w:tab w:val="left" w:pos="6172"/>
        <w:tab w:val="left" w:pos="8426"/>
      </w:tabs>
    </w:pPr>
    <w:rPr>
      <w:rFonts w:ascii="Arial" w:hAnsi="Arial" w:cs="Arial"/>
      <w:color w:val="000000"/>
      <w:sz w:val="24"/>
      <w:szCs w:val="18"/>
    </w:rPr>
  </w:style>
  <w:style w:type="paragraph" w:styleId="BodyTextIndent">
    <w:name w:val="Body Text Indent"/>
    <w:basedOn w:val="Normal"/>
    <w:semiHidden/>
    <w:pPr>
      <w:tabs>
        <w:tab w:val="left" w:pos="171"/>
        <w:tab w:val="left" w:pos="920"/>
        <w:tab w:val="left" w:pos="6172"/>
        <w:tab w:val="left" w:pos="8426"/>
      </w:tabs>
      <w:ind w:left="426"/>
    </w:pPr>
    <w:rPr>
      <w:rFonts w:ascii="Arial" w:hAnsi="Arial" w:cs="Arial"/>
      <w:color w:val="000000"/>
      <w:sz w:val="24"/>
      <w:szCs w:val="18"/>
    </w:rPr>
  </w:style>
  <w:style w:type="paragraph" w:styleId="BodyTextIndent2">
    <w:name w:val="Body Text Indent 2"/>
    <w:basedOn w:val="Normal"/>
    <w:semiHidden/>
    <w:pPr>
      <w:tabs>
        <w:tab w:val="left" w:pos="171"/>
        <w:tab w:val="left" w:pos="920"/>
        <w:tab w:val="left" w:pos="6172"/>
        <w:tab w:val="left" w:pos="8426"/>
      </w:tabs>
      <w:ind w:left="567"/>
    </w:pPr>
    <w:rPr>
      <w:rFonts w:ascii="Arial" w:hAnsi="Arial" w:cs="Arial"/>
      <w:color w:val="000000"/>
      <w:sz w:val="24"/>
      <w:szCs w:val="18"/>
    </w:rPr>
  </w:style>
  <w:style w:type="paragraph" w:styleId="ListParagraph">
    <w:name w:val="List Paragraph"/>
    <w:basedOn w:val="Normal"/>
    <w:uiPriority w:val="34"/>
    <w:qFormat/>
    <w:rsid w:val="006B3CD0"/>
    <w:pPr>
      <w:ind w:left="720"/>
    </w:pPr>
  </w:style>
  <w:style w:type="paragraph" w:customStyle="1" w:styleId="Numbered">
    <w:name w:val="Numbered"/>
    <w:basedOn w:val="Normal"/>
    <w:rsid w:val="00F15B3C"/>
    <w:pPr>
      <w:numPr>
        <w:numId w:val="33"/>
      </w:numPr>
      <w:tabs>
        <w:tab w:val="left" w:pos="1134"/>
        <w:tab w:val="left" w:pos="1701"/>
        <w:tab w:val="left" w:pos="2268"/>
        <w:tab w:val="left" w:pos="2835"/>
      </w:tabs>
      <w:spacing w:after="280"/>
      <w:jc w:val="both"/>
    </w:pPr>
    <w:rPr>
      <w:sz w:val="24"/>
      <w:szCs w:val="24"/>
    </w:rPr>
  </w:style>
  <w:style w:type="paragraph" w:customStyle="1" w:styleId="Listed">
    <w:name w:val="Listed"/>
    <w:basedOn w:val="Normal"/>
    <w:rsid w:val="00F15B3C"/>
    <w:pPr>
      <w:numPr>
        <w:numId w:val="32"/>
      </w:numPr>
      <w:tabs>
        <w:tab w:val="clear" w:pos="360"/>
        <w:tab w:val="left" w:pos="567"/>
        <w:tab w:val="left" w:pos="1134"/>
        <w:tab w:val="left" w:pos="1701"/>
        <w:tab w:val="left" w:pos="2268"/>
      </w:tabs>
      <w:spacing w:after="28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3666</Words>
  <Characters>20898</Characters>
  <Application>Microsoft Office Word</Application>
  <DocSecurity>0</DocSecurity>
  <Lines>174</Lines>
  <Paragraphs>49</Paragraphs>
  <ScaleCrop>false</ScaleCrop>
  <Company/>
  <LinksUpToDate>false</LinksUpToDate>
  <CharactersWithSpaces>24515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HB Anorak</dc:creator>
  <cp:lastModifiedBy>Peter Barker</cp:lastModifiedBy>
  <cp:revision>2</cp:revision>
  <cp:lastPrinted>2008-11-21T14:10:00Z</cp:lastPrinted>
  <dcterms:created xsi:type="dcterms:W3CDTF">2010-02-06T17:21:00Z</dcterms:created>
  <dcterms:modified xsi:type="dcterms:W3CDTF">2010-02-06T17:21:00Z</dcterms:modified>
</cp:coreProperties>
</file>